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09" w:rsidRPr="00FA5A73" w:rsidRDefault="00AB10E3" w:rsidP="00604201">
      <w:pPr>
        <w:pStyle w:val="Subtitle"/>
      </w:pPr>
      <w:r>
        <w:t xml:space="preserve"> </w:t>
      </w:r>
      <w:r w:rsidR="0032051D">
        <w:t xml:space="preserve"> </w:t>
      </w:r>
    </w:p>
    <w:p w:rsidR="00923B11" w:rsidRDefault="00923B11" w:rsidP="00896709">
      <w:pPr>
        <w:spacing w:line="360" w:lineRule="auto"/>
        <w:jc w:val="center"/>
        <w:rPr>
          <w:b/>
          <w:sz w:val="28"/>
          <w:szCs w:val="28"/>
        </w:rPr>
      </w:pPr>
    </w:p>
    <w:p w:rsidR="00923B11" w:rsidRDefault="00923B11" w:rsidP="00896709">
      <w:pPr>
        <w:spacing w:line="360" w:lineRule="auto"/>
        <w:jc w:val="center"/>
        <w:rPr>
          <w:b/>
          <w:sz w:val="28"/>
          <w:szCs w:val="28"/>
        </w:rPr>
      </w:pPr>
    </w:p>
    <w:p w:rsidR="00923B11" w:rsidRDefault="00923B11" w:rsidP="00896709">
      <w:pPr>
        <w:spacing w:line="360" w:lineRule="auto"/>
        <w:jc w:val="center"/>
        <w:rPr>
          <w:b/>
          <w:sz w:val="28"/>
          <w:szCs w:val="28"/>
        </w:rPr>
      </w:pPr>
    </w:p>
    <w:p w:rsidR="00923B11" w:rsidRDefault="00923B11" w:rsidP="00896709">
      <w:pPr>
        <w:spacing w:line="360" w:lineRule="auto"/>
        <w:jc w:val="center"/>
        <w:rPr>
          <w:b/>
          <w:sz w:val="28"/>
          <w:szCs w:val="28"/>
        </w:rPr>
      </w:pPr>
    </w:p>
    <w:p w:rsidR="00923B11" w:rsidRDefault="00923B11" w:rsidP="00896709">
      <w:pPr>
        <w:spacing w:line="360" w:lineRule="auto"/>
        <w:jc w:val="center"/>
        <w:rPr>
          <w:b/>
          <w:sz w:val="28"/>
          <w:szCs w:val="28"/>
        </w:rPr>
      </w:pPr>
    </w:p>
    <w:p w:rsidR="00923B11" w:rsidRDefault="00923B11" w:rsidP="00896709">
      <w:pPr>
        <w:spacing w:line="360" w:lineRule="auto"/>
        <w:jc w:val="center"/>
        <w:rPr>
          <w:b/>
          <w:sz w:val="28"/>
          <w:szCs w:val="28"/>
        </w:rPr>
      </w:pPr>
    </w:p>
    <w:p w:rsidR="00923B11" w:rsidRDefault="00923B11" w:rsidP="00896709">
      <w:pPr>
        <w:spacing w:line="360" w:lineRule="auto"/>
        <w:jc w:val="center"/>
        <w:rPr>
          <w:b/>
          <w:sz w:val="28"/>
          <w:szCs w:val="28"/>
        </w:rPr>
      </w:pPr>
    </w:p>
    <w:p w:rsidR="00923B11" w:rsidRDefault="00923B11" w:rsidP="00896709">
      <w:pPr>
        <w:spacing w:line="360" w:lineRule="auto"/>
        <w:jc w:val="center"/>
        <w:rPr>
          <w:b/>
          <w:sz w:val="28"/>
          <w:szCs w:val="28"/>
        </w:rPr>
      </w:pPr>
    </w:p>
    <w:p w:rsidR="00923B11" w:rsidRDefault="00923B11" w:rsidP="00896709">
      <w:pPr>
        <w:spacing w:line="360" w:lineRule="auto"/>
        <w:jc w:val="center"/>
        <w:rPr>
          <w:b/>
          <w:sz w:val="28"/>
          <w:szCs w:val="28"/>
        </w:rPr>
      </w:pPr>
    </w:p>
    <w:p w:rsidR="00923B11" w:rsidRDefault="00923B11" w:rsidP="00896709">
      <w:pPr>
        <w:spacing w:line="360" w:lineRule="auto"/>
        <w:jc w:val="center"/>
        <w:rPr>
          <w:b/>
          <w:sz w:val="28"/>
          <w:szCs w:val="28"/>
        </w:rPr>
      </w:pPr>
    </w:p>
    <w:p w:rsidR="00896709" w:rsidRPr="00AB04D1" w:rsidRDefault="00F8790B" w:rsidP="00896709">
      <w:pPr>
        <w:spacing w:line="360" w:lineRule="auto"/>
        <w:jc w:val="center"/>
        <w:rPr>
          <w:b/>
          <w:sz w:val="28"/>
          <w:szCs w:val="28"/>
        </w:rPr>
      </w:pPr>
      <w:r w:rsidRPr="00AB04D1">
        <w:rPr>
          <w:b/>
          <w:sz w:val="28"/>
          <w:szCs w:val="28"/>
        </w:rPr>
        <w:t xml:space="preserve">If </w:t>
      </w:r>
      <w:r w:rsidR="00400FF1" w:rsidRPr="00AB04D1">
        <w:rPr>
          <w:b/>
          <w:sz w:val="28"/>
          <w:szCs w:val="28"/>
        </w:rPr>
        <w:t>Abortion</w:t>
      </w:r>
      <w:r w:rsidRPr="00AB04D1">
        <w:rPr>
          <w:b/>
          <w:sz w:val="28"/>
          <w:szCs w:val="28"/>
        </w:rPr>
        <w:t xml:space="preserve">, then Infanticide </w:t>
      </w:r>
    </w:p>
    <w:p w:rsidR="00923B11" w:rsidRPr="00AB04D1" w:rsidRDefault="00923B11" w:rsidP="00896709">
      <w:pPr>
        <w:jc w:val="center"/>
        <w:rPr>
          <w:b/>
        </w:rPr>
      </w:pPr>
    </w:p>
    <w:p w:rsidR="00923B11" w:rsidRPr="00AB04D1" w:rsidRDefault="00923B11" w:rsidP="00896709">
      <w:pPr>
        <w:jc w:val="center"/>
        <w:rPr>
          <w:b/>
        </w:rPr>
      </w:pPr>
    </w:p>
    <w:p w:rsidR="00923B11" w:rsidRPr="00AB04D1" w:rsidRDefault="00923B11" w:rsidP="00896709">
      <w:pPr>
        <w:jc w:val="center"/>
        <w:rPr>
          <w:b/>
        </w:rPr>
      </w:pPr>
    </w:p>
    <w:p w:rsidR="00923B11" w:rsidRPr="00AB04D1" w:rsidRDefault="00923B11" w:rsidP="00896709">
      <w:pPr>
        <w:jc w:val="center"/>
        <w:rPr>
          <w:b/>
        </w:rPr>
      </w:pPr>
    </w:p>
    <w:p w:rsidR="00923B11" w:rsidRPr="00AB04D1" w:rsidRDefault="00923B11" w:rsidP="00896709">
      <w:pPr>
        <w:jc w:val="center"/>
        <w:rPr>
          <w:b/>
        </w:rPr>
      </w:pPr>
    </w:p>
    <w:p w:rsidR="00923B11" w:rsidRPr="00AB04D1" w:rsidRDefault="00923B11" w:rsidP="00896709">
      <w:pPr>
        <w:jc w:val="center"/>
        <w:rPr>
          <w:b/>
        </w:rPr>
      </w:pPr>
    </w:p>
    <w:p w:rsidR="00923B11" w:rsidRPr="00AB04D1" w:rsidRDefault="00923B11" w:rsidP="00896709">
      <w:pPr>
        <w:jc w:val="center"/>
        <w:rPr>
          <w:b/>
        </w:rPr>
      </w:pPr>
    </w:p>
    <w:p w:rsidR="00923B11" w:rsidRPr="00AB04D1" w:rsidRDefault="00923B11" w:rsidP="00896709">
      <w:pPr>
        <w:jc w:val="center"/>
        <w:rPr>
          <w:b/>
        </w:rPr>
      </w:pPr>
    </w:p>
    <w:p w:rsidR="00923B11" w:rsidRPr="00AB04D1" w:rsidRDefault="00923B11" w:rsidP="00896709">
      <w:pPr>
        <w:jc w:val="center"/>
        <w:rPr>
          <w:b/>
        </w:rPr>
      </w:pPr>
    </w:p>
    <w:p w:rsidR="00923B11" w:rsidRPr="00AB04D1" w:rsidRDefault="00923B11" w:rsidP="00896709">
      <w:pPr>
        <w:jc w:val="center"/>
        <w:rPr>
          <w:b/>
        </w:rPr>
      </w:pPr>
    </w:p>
    <w:p w:rsidR="00923B11" w:rsidRPr="00AB04D1" w:rsidRDefault="00923B11" w:rsidP="00896709">
      <w:pPr>
        <w:jc w:val="center"/>
        <w:rPr>
          <w:b/>
        </w:rPr>
      </w:pPr>
    </w:p>
    <w:p w:rsidR="00923B11" w:rsidRPr="00AB04D1" w:rsidRDefault="00923B11" w:rsidP="00896709">
      <w:pPr>
        <w:jc w:val="center"/>
        <w:rPr>
          <w:b/>
        </w:rPr>
      </w:pPr>
    </w:p>
    <w:p w:rsidR="00923B11" w:rsidRPr="00AB04D1" w:rsidRDefault="00923B11" w:rsidP="00896709">
      <w:pPr>
        <w:jc w:val="center"/>
        <w:rPr>
          <w:b/>
        </w:rPr>
      </w:pPr>
    </w:p>
    <w:p w:rsidR="00923B11" w:rsidRPr="00AB04D1" w:rsidRDefault="00923B11" w:rsidP="00896709">
      <w:pPr>
        <w:jc w:val="center"/>
        <w:rPr>
          <w:b/>
        </w:rPr>
      </w:pPr>
    </w:p>
    <w:p w:rsidR="00896709" w:rsidRPr="00AB04D1" w:rsidRDefault="00896709" w:rsidP="004470A6">
      <w:pPr>
        <w:jc w:val="center"/>
        <w:rPr>
          <w:b/>
        </w:rPr>
      </w:pPr>
      <w:r w:rsidRPr="00AB04D1">
        <w:rPr>
          <w:b/>
        </w:rPr>
        <w:t>Introduction</w:t>
      </w:r>
    </w:p>
    <w:p w:rsidR="00262846" w:rsidRPr="00AB04D1" w:rsidRDefault="00896709" w:rsidP="004470A6">
      <w:pPr>
        <w:ind w:firstLine="720"/>
      </w:pPr>
      <w:r w:rsidRPr="00AB04D1">
        <w:t>It is frequently claimed that there is</w:t>
      </w:r>
      <w:r w:rsidR="00F52CCF" w:rsidRPr="00AB04D1">
        <w:t xml:space="preserve"> no</w:t>
      </w:r>
      <w:r w:rsidRPr="00AB04D1">
        <w:t xml:space="preserve"> common ground between abortion defenders and opponents. One side </w:t>
      </w:r>
      <w:r w:rsidR="00E072B1" w:rsidRPr="00AB04D1">
        <w:t xml:space="preserve">may </w:t>
      </w:r>
      <w:r w:rsidRPr="00AB04D1">
        <w:t xml:space="preserve">believe that the existence of a divinely created soul bestows value upon its possessor, or that mere membership in the human species warrants special protection, or </w:t>
      </w:r>
      <w:r w:rsidR="00F52CCF" w:rsidRPr="00AB04D1">
        <w:t xml:space="preserve">that </w:t>
      </w:r>
      <w:r w:rsidRPr="00AB04D1">
        <w:t>fet</w:t>
      </w:r>
      <w:r w:rsidR="00262846" w:rsidRPr="00AB04D1">
        <w:t>uses are persons from conception and so forth</w:t>
      </w:r>
      <w:r w:rsidRPr="00AB04D1">
        <w:t>, while the other side denies these</w:t>
      </w:r>
      <w:r w:rsidR="00C601C2" w:rsidRPr="00AB04D1">
        <w:t>,</w:t>
      </w:r>
      <w:r w:rsidRPr="00AB04D1">
        <w:t xml:space="preserve"> and </w:t>
      </w:r>
      <w:r w:rsidR="00C601C2" w:rsidRPr="00AB04D1">
        <w:t xml:space="preserve">the result is </w:t>
      </w:r>
      <w:r w:rsidRPr="00AB04D1">
        <w:t xml:space="preserve">deadlock. Nonetheless, there is common ground – virtually everyone on both sides of the debate is opposed to infanticide. However, the </w:t>
      </w:r>
      <w:r w:rsidR="00262846" w:rsidRPr="00AB04D1">
        <w:t xml:space="preserve">unwelcome </w:t>
      </w:r>
      <w:r w:rsidRPr="00AB04D1">
        <w:t xml:space="preserve">news for abortion defenders is that all of the major defenses of abortion draw upon principles that also permit infanticide. </w:t>
      </w:r>
      <w:r w:rsidR="00262846" w:rsidRPr="00AB04D1">
        <w:t xml:space="preserve">Although it is well-known that defenses of abortion </w:t>
      </w:r>
      <w:r w:rsidR="00C601C2" w:rsidRPr="00AB04D1">
        <w:t>based upo</w:t>
      </w:r>
      <w:r w:rsidR="00262846" w:rsidRPr="00AB04D1">
        <w:t xml:space="preserve">n the grounds that the fetus is not a </w:t>
      </w:r>
      <w:r w:rsidR="00DD7769" w:rsidRPr="00AB04D1">
        <w:t xml:space="preserve">(Neo-Lockean) </w:t>
      </w:r>
      <w:r w:rsidR="00C601C2" w:rsidRPr="00AB04D1">
        <w:t xml:space="preserve">self-conscious </w:t>
      </w:r>
      <w:r w:rsidR="00262846" w:rsidRPr="00AB04D1">
        <w:t xml:space="preserve">person would allow infanticide as well, it is less well known that infanticide will be allowed by defending abortion </w:t>
      </w:r>
      <w:r w:rsidR="00F52CCF" w:rsidRPr="00AB04D1">
        <w:t xml:space="preserve">using </w:t>
      </w:r>
      <w:r w:rsidR="00262846" w:rsidRPr="00AB04D1">
        <w:t xml:space="preserve">Thomson’s </w:t>
      </w:r>
      <w:r w:rsidR="007B5C3F" w:rsidRPr="00AB04D1">
        <w:t>[1]</w:t>
      </w:r>
      <w:r w:rsidR="00604201" w:rsidRPr="00AB04D1">
        <w:t xml:space="preserve"> </w:t>
      </w:r>
      <w:r w:rsidR="00262846" w:rsidRPr="00AB04D1">
        <w:t xml:space="preserve">appeal to </w:t>
      </w:r>
      <w:r w:rsidR="00E072B1" w:rsidRPr="00AB04D1">
        <w:t xml:space="preserve">a woman’s </w:t>
      </w:r>
      <w:r w:rsidR="00262846" w:rsidRPr="00AB04D1">
        <w:t>control</w:t>
      </w:r>
      <w:r w:rsidR="00E072B1" w:rsidRPr="00AB04D1">
        <w:t xml:space="preserve"> of her body</w:t>
      </w:r>
      <w:r w:rsidR="00262846" w:rsidRPr="00AB04D1">
        <w:t>, Harman</w:t>
      </w:r>
      <w:r w:rsidR="007B5C3F" w:rsidRPr="00AB04D1">
        <w:t xml:space="preserve"> [2] </w:t>
      </w:r>
      <w:r w:rsidR="00C601C2" w:rsidRPr="00AB04D1">
        <w:t xml:space="preserve"> and </w:t>
      </w:r>
      <w:proofErr w:type="spellStart"/>
      <w:r w:rsidR="00C601C2" w:rsidRPr="00AB04D1">
        <w:t>Boonin’s</w:t>
      </w:r>
      <w:proofErr w:type="spellEnd"/>
      <w:r w:rsidR="00C601C2" w:rsidRPr="00AB04D1">
        <w:t xml:space="preserve"> </w:t>
      </w:r>
      <w:r w:rsidR="007B5C3F" w:rsidRPr="00AB04D1">
        <w:t>[3</w:t>
      </w:r>
      <w:r w:rsidR="00604201" w:rsidRPr="00AB04D1">
        <w:t xml:space="preserve">] </w:t>
      </w:r>
      <w:r w:rsidR="00262846" w:rsidRPr="00AB04D1">
        <w:t>reliance on the moral significance of consciousness</w:t>
      </w:r>
      <w:r w:rsidR="00604201" w:rsidRPr="00AB04D1">
        <w:t xml:space="preserve">, </w:t>
      </w:r>
      <w:r w:rsidR="00A82C18" w:rsidRPr="00AB04D1">
        <w:t>Jaworska and Tannenbaum’s</w:t>
      </w:r>
      <w:r w:rsidR="007B5C3F" w:rsidRPr="00AB04D1">
        <w:t xml:space="preserve"> [</w:t>
      </w:r>
      <w:r w:rsidR="00604201" w:rsidRPr="00AB04D1">
        <w:t>4]</w:t>
      </w:r>
      <w:r w:rsidR="00A82C18" w:rsidRPr="00AB04D1">
        <w:t xml:space="preserve"> stress on </w:t>
      </w:r>
      <w:r w:rsidR="00262846" w:rsidRPr="00AB04D1">
        <w:t>the absence of a rearing relationship</w:t>
      </w:r>
      <w:r w:rsidR="00A82C18" w:rsidRPr="00AB04D1">
        <w:t>,</w:t>
      </w:r>
      <w:r w:rsidR="00262846" w:rsidRPr="00AB04D1">
        <w:t xml:space="preserve"> </w:t>
      </w:r>
      <w:r w:rsidR="002F594B" w:rsidRPr="00AB04D1">
        <w:t xml:space="preserve">Kingma’s </w:t>
      </w:r>
      <w:r w:rsidR="007B5C3F" w:rsidRPr="00AB04D1">
        <w:t>[5</w:t>
      </w:r>
      <w:r w:rsidR="00604201" w:rsidRPr="00AB04D1">
        <w:t xml:space="preserve">] </w:t>
      </w:r>
      <w:r w:rsidR="002F594B" w:rsidRPr="00AB04D1">
        <w:t xml:space="preserve">claim that fetus is literally a part of the mother, </w:t>
      </w:r>
      <w:r w:rsidR="00262846" w:rsidRPr="00AB04D1">
        <w:t xml:space="preserve">or </w:t>
      </w:r>
      <w:r w:rsidR="005E638C" w:rsidRPr="00AB04D1">
        <w:t xml:space="preserve">the </w:t>
      </w:r>
      <w:r w:rsidR="00E072B1" w:rsidRPr="00AB04D1">
        <w:t xml:space="preserve">American Supreme Court’s </w:t>
      </w:r>
      <w:r w:rsidR="00A82C18" w:rsidRPr="00AB04D1">
        <w:t xml:space="preserve">resort </w:t>
      </w:r>
      <w:r w:rsidR="00262846" w:rsidRPr="00AB04D1">
        <w:t xml:space="preserve">to viability. </w:t>
      </w:r>
    </w:p>
    <w:p w:rsidR="00F66B06" w:rsidRPr="00AB04D1" w:rsidRDefault="00262846" w:rsidP="004470A6">
      <w:pPr>
        <w:ind w:firstLine="720"/>
        <w:rPr>
          <w:rFonts w:eastAsia="Calibri"/>
        </w:rPr>
      </w:pPr>
      <w:r w:rsidRPr="00AB04D1">
        <w:t>We contend that t</w:t>
      </w:r>
      <w:r w:rsidR="00896709" w:rsidRPr="00AB04D1">
        <w:t xml:space="preserve">here is no way to distinguish </w:t>
      </w:r>
      <w:r w:rsidR="002F594B" w:rsidRPr="00AB04D1">
        <w:t xml:space="preserve">an </w:t>
      </w:r>
      <w:r w:rsidR="00896709" w:rsidRPr="00AB04D1">
        <w:t xml:space="preserve">infant from </w:t>
      </w:r>
      <w:r w:rsidR="002F594B" w:rsidRPr="00AB04D1">
        <w:t xml:space="preserve">a </w:t>
      </w:r>
      <w:r w:rsidR="00896709" w:rsidRPr="00AB04D1">
        <w:t>fetus in terms of an intrinsic morally relevant feature that the former has and the latter lacks – neither one is rational, morally responsible, self-conscious, concerned about t</w:t>
      </w:r>
      <w:r w:rsidR="002F594B" w:rsidRPr="00AB04D1">
        <w:t>he</w:t>
      </w:r>
      <w:r w:rsidR="00896709" w:rsidRPr="00AB04D1">
        <w:t xml:space="preserve"> future etc. </w:t>
      </w:r>
      <w:r w:rsidR="00DD7769" w:rsidRPr="00AB04D1">
        <w:t xml:space="preserve">They both lack the cognitive abilities of most household pets. </w:t>
      </w:r>
      <w:r w:rsidR="00F66B06" w:rsidRPr="00AB04D1">
        <w:t xml:space="preserve">There have been attempts to distinguish healthy fetuses from newborns but they are no more successful in securing </w:t>
      </w:r>
      <w:r w:rsidR="002F594B" w:rsidRPr="00AB04D1">
        <w:t xml:space="preserve">considerable </w:t>
      </w:r>
      <w:r w:rsidR="00F66B06" w:rsidRPr="00AB04D1">
        <w:t xml:space="preserve">moral status </w:t>
      </w:r>
      <w:r w:rsidR="002F594B" w:rsidRPr="00AB04D1">
        <w:t xml:space="preserve">for </w:t>
      </w:r>
      <w:r w:rsidR="00F66B06" w:rsidRPr="00AB04D1">
        <w:t xml:space="preserve">infants </w:t>
      </w:r>
      <w:r w:rsidR="002F594B" w:rsidRPr="00AB04D1">
        <w:t xml:space="preserve">than </w:t>
      </w:r>
      <w:r w:rsidR="00F66B06" w:rsidRPr="00AB04D1">
        <w:t xml:space="preserve">pointing out that rabbits and dogs differ in their mental abilities can </w:t>
      </w:r>
      <w:r w:rsidR="002F594B" w:rsidRPr="00AB04D1">
        <w:t xml:space="preserve">bestow </w:t>
      </w:r>
      <w:r w:rsidR="00F66B06" w:rsidRPr="00AB04D1">
        <w:t xml:space="preserve">any significant moral status </w:t>
      </w:r>
      <w:r w:rsidR="002F594B" w:rsidRPr="00AB04D1">
        <w:t xml:space="preserve">upon </w:t>
      </w:r>
      <w:r w:rsidR="00F66B06" w:rsidRPr="00AB04D1">
        <w:t xml:space="preserve">the </w:t>
      </w:r>
      <w:r w:rsidR="002F594B" w:rsidRPr="00AB04D1">
        <w:t xml:space="preserve">more </w:t>
      </w:r>
      <w:r w:rsidR="00F66B06" w:rsidRPr="00AB04D1">
        <w:t xml:space="preserve">mentally advanced dog. </w:t>
      </w:r>
      <w:r w:rsidR="00F66B06" w:rsidRPr="00AB04D1">
        <w:rPr>
          <w:rFonts w:eastAsia="Calibri"/>
        </w:rPr>
        <w:t xml:space="preserve">For instance, Bermudez </w:t>
      </w:r>
      <w:r w:rsidR="007B5C3F" w:rsidRPr="00AB04D1">
        <w:rPr>
          <w:rFonts w:eastAsia="Calibri"/>
        </w:rPr>
        <w:t>[6</w:t>
      </w:r>
      <w:r w:rsidR="00B84440" w:rsidRPr="00AB04D1">
        <w:rPr>
          <w:rFonts w:eastAsia="Calibri"/>
        </w:rPr>
        <w:t>]</w:t>
      </w:r>
      <w:r w:rsidR="00604201" w:rsidRPr="00AB04D1">
        <w:rPr>
          <w:rFonts w:eastAsia="Calibri"/>
        </w:rPr>
        <w:t xml:space="preserve"> </w:t>
      </w:r>
      <w:r w:rsidR="00F66B06" w:rsidRPr="00AB04D1">
        <w:rPr>
          <w:rFonts w:eastAsia="Calibri"/>
        </w:rPr>
        <w:t xml:space="preserve">appeals to minimal sense of self that newborn acquires through imitation. The sense of self in the newborn is far less than that possessed by the dog that misses its departed owner and anxiously awaits his return and so it is surely too </w:t>
      </w:r>
      <w:r w:rsidR="00F66B06" w:rsidRPr="00AB04D1">
        <w:rPr>
          <w:rFonts w:eastAsia="Calibri"/>
        </w:rPr>
        <w:lastRenderedPageBreak/>
        <w:t xml:space="preserve">rudimentary to matter morally. Likewise for </w:t>
      </w:r>
      <w:proofErr w:type="spellStart"/>
      <w:r w:rsidR="00F66B06" w:rsidRPr="00AB04D1">
        <w:rPr>
          <w:rFonts w:eastAsia="Calibri"/>
        </w:rPr>
        <w:t>Rini’s</w:t>
      </w:r>
      <w:proofErr w:type="spellEnd"/>
      <w:r w:rsidR="00F66B06" w:rsidRPr="00AB04D1">
        <w:rPr>
          <w:rFonts w:eastAsia="Calibri"/>
        </w:rPr>
        <w:t xml:space="preserve"> point that when a fetus becomes biologically independent of its mother it has aims that it didn’t before as it responds to needs for warmth and food and other needs by </w:t>
      </w:r>
      <w:r w:rsidR="00C601C2" w:rsidRPr="00AB04D1">
        <w:rPr>
          <w:rFonts w:eastAsia="Calibri"/>
        </w:rPr>
        <w:t>“</w:t>
      </w:r>
      <w:r w:rsidR="00F66B06" w:rsidRPr="00AB04D1">
        <w:rPr>
          <w:rFonts w:eastAsia="Calibri"/>
        </w:rPr>
        <w:t>playing the tiniest role in their accomplishment through its grasping, suckling and crying</w:t>
      </w:r>
      <w:r w:rsidR="00FD082E" w:rsidRPr="00AB04D1">
        <w:rPr>
          <w:rFonts w:eastAsia="Calibri"/>
        </w:rPr>
        <w:t>….newborn</w:t>
      </w:r>
      <w:r w:rsidR="00C601C2" w:rsidRPr="00AB04D1">
        <w:rPr>
          <w:rFonts w:eastAsia="Calibri"/>
        </w:rPr>
        <w:t xml:space="preserve"> infant</w:t>
      </w:r>
      <w:r w:rsidR="00FD082E" w:rsidRPr="00AB04D1">
        <w:rPr>
          <w:rFonts w:eastAsia="Calibri"/>
        </w:rPr>
        <w:t xml:space="preserve">s have aims, but fetuses do not…if the vulnerability of such aims to frustration is morally significant, then there is a morally relevant difference between a fetus and a </w:t>
      </w:r>
      <w:proofErr w:type="gramStart"/>
      <w:r w:rsidR="00FD082E" w:rsidRPr="00AB04D1">
        <w:rPr>
          <w:rFonts w:eastAsia="Calibri"/>
        </w:rPr>
        <w:t>n</w:t>
      </w:r>
      <w:r w:rsidR="00C601C2" w:rsidRPr="00AB04D1">
        <w:rPr>
          <w:rFonts w:eastAsia="Calibri"/>
        </w:rPr>
        <w:t>e</w:t>
      </w:r>
      <w:r w:rsidR="00A73E4C" w:rsidRPr="00AB04D1">
        <w:rPr>
          <w:rFonts w:eastAsia="Calibri"/>
        </w:rPr>
        <w:t xml:space="preserve">wborn </w:t>
      </w:r>
      <w:r w:rsidR="00F66B06" w:rsidRPr="00AB04D1">
        <w:rPr>
          <w:rFonts w:eastAsia="Calibri"/>
        </w:rPr>
        <w:t>”</w:t>
      </w:r>
      <w:proofErr w:type="gramEnd"/>
      <w:r w:rsidR="00B93D3C" w:rsidRPr="00AB04D1">
        <w:rPr>
          <w:rFonts w:eastAsia="Calibri"/>
        </w:rPr>
        <w:t xml:space="preserve"> </w:t>
      </w:r>
      <w:r w:rsidR="007B5C3F" w:rsidRPr="00AB04D1">
        <w:rPr>
          <w:rFonts w:eastAsia="Calibri"/>
        </w:rPr>
        <w:t>[7, p. 356]</w:t>
      </w:r>
      <w:r w:rsidR="00A73E4C" w:rsidRPr="00AB04D1">
        <w:rPr>
          <w:rFonts w:eastAsia="Calibri"/>
        </w:rPr>
        <w:t>.</w:t>
      </w:r>
      <w:r w:rsidR="007B5C3F" w:rsidRPr="00AB04D1">
        <w:rPr>
          <w:rFonts w:eastAsia="Calibri"/>
        </w:rPr>
        <w:t xml:space="preserve"> </w:t>
      </w:r>
      <w:r w:rsidR="00FD082E" w:rsidRPr="00AB04D1">
        <w:rPr>
          <w:rStyle w:val="FootnoteReference"/>
          <w:rFonts w:eastAsia="Calibri"/>
        </w:rPr>
        <w:footnoteReference w:id="1"/>
      </w:r>
      <w:r w:rsidR="00F66B06" w:rsidRPr="00AB04D1">
        <w:rPr>
          <w:rFonts w:eastAsia="Calibri"/>
        </w:rPr>
        <w:t xml:space="preserve"> Not only are these limited to healthy infants, not premature or ill infants, but it doesn’t distinguish their moral status from any household pets or backyard animals.</w:t>
      </w:r>
      <w:r w:rsidR="00FD082E" w:rsidRPr="00AB04D1">
        <w:rPr>
          <w:rFonts w:eastAsia="Calibri"/>
        </w:rPr>
        <w:t xml:space="preserve"> Other philosophers like Warren write of the bombardment of stimuli that distinguishes birth from prenatal existence and that the birth of the infant “marks the beginning of the infant’s existence as a socially respons</w:t>
      </w:r>
      <w:r w:rsidR="00A73E4C" w:rsidRPr="00AB04D1">
        <w:rPr>
          <w:rFonts w:eastAsia="Calibri"/>
        </w:rPr>
        <w:t>ive member of a human community</w:t>
      </w:r>
      <w:r w:rsidR="00FD082E" w:rsidRPr="00AB04D1">
        <w:rPr>
          <w:rFonts w:eastAsia="Calibri"/>
        </w:rPr>
        <w:t>”</w:t>
      </w:r>
      <w:r w:rsidR="000A1EA0" w:rsidRPr="00AB04D1">
        <w:rPr>
          <w:rFonts w:eastAsia="Calibri"/>
        </w:rPr>
        <w:t xml:space="preserve"> [8</w:t>
      </w:r>
      <w:r w:rsidR="00604201" w:rsidRPr="00AB04D1">
        <w:rPr>
          <w:rFonts w:eastAsia="Calibri"/>
        </w:rPr>
        <w:t>, p. 62]</w:t>
      </w:r>
      <w:r w:rsidR="00A73E4C" w:rsidRPr="00AB04D1">
        <w:rPr>
          <w:rFonts w:eastAsia="Calibri"/>
        </w:rPr>
        <w:t>.</w:t>
      </w:r>
      <w:r w:rsidR="00604201" w:rsidRPr="00AB04D1">
        <w:rPr>
          <w:rFonts w:eastAsia="Calibri"/>
        </w:rPr>
        <w:t xml:space="preserve"> </w:t>
      </w:r>
      <w:r w:rsidR="00F44303" w:rsidRPr="00AB04D1">
        <w:rPr>
          <w:rFonts w:eastAsia="Calibri"/>
        </w:rPr>
        <w:t>Not only is this not true for premature or ill newborns, but even if it did distinguish the infant from the fetus, it couldn’t justify any moral status of any significance since countless non-human young have equivalent abilities but are accorded little moral status in virtue of th</w:t>
      </w:r>
      <w:r w:rsidR="002F594B" w:rsidRPr="00AB04D1">
        <w:rPr>
          <w:rFonts w:eastAsia="Calibri"/>
        </w:rPr>
        <w:t>em</w:t>
      </w:r>
      <w:r w:rsidR="00F44303" w:rsidRPr="00AB04D1">
        <w:rPr>
          <w:rFonts w:eastAsia="Calibri"/>
        </w:rPr>
        <w:t xml:space="preserve">. </w:t>
      </w:r>
    </w:p>
    <w:p w:rsidR="00DD7769" w:rsidRPr="00AB04D1" w:rsidRDefault="00DD7769" w:rsidP="004470A6">
      <w:pPr>
        <w:ind w:firstLine="720"/>
      </w:pPr>
      <w:r w:rsidRPr="00AB04D1">
        <w:t xml:space="preserve">That the newborn has not reached a stage of development that bestows intrinsic value and warrants protection can be more clearly seen if we eliminate any subtle influence of the potentiality of the infant on our thought by imagining another species that normally develops mental states comparable to </w:t>
      </w:r>
      <w:r w:rsidR="005E638C" w:rsidRPr="00AB04D1">
        <w:t xml:space="preserve">that of </w:t>
      </w:r>
      <w:r w:rsidRPr="00AB04D1">
        <w:t xml:space="preserve">the human infant but then naturally stagnates, i.e., stays alive but </w:t>
      </w:r>
      <w:r w:rsidR="00E072B1" w:rsidRPr="00AB04D1">
        <w:t>undergoes no further cognitive development</w:t>
      </w:r>
      <w:r w:rsidRPr="00AB04D1">
        <w:t>. Such creature</w:t>
      </w:r>
      <w:r w:rsidR="00E072B1" w:rsidRPr="00AB04D1">
        <w:t>s</w:t>
      </w:r>
      <w:r w:rsidRPr="00AB04D1">
        <w:t xml:space="preserve"> would have very little moral status and we would </w:t>
      </w:r>
      <w:r w:rsidR="00A82C18" w:rsidRPr="00AB04D1">
        <w:lastRenderedPageBreak/>
        <w:t xml:space="preserve">seem to </w:t>
      </w:r>
      <w:r w:rsidRPr="00AB04D1">
        <w:t>be obliged to do</w:t>
      </w:r>
      <w:r w:rsidR="00E072B1" w:rsidRPr="00AB04D1">
        <w:t xml:space="preserve"> little, if anything, to save them</w:t>
      </w:r>
      <w:r w:rsidRPr="00AB04D1">
        <w:t xml:space="preserve">, and would not have to take on much more in the way of burdens to avoid killing </w:t>
      </w:r>
      <w:r w:rsidR="00E072B1" w:rsidRPr="00AB04D1">
        <w:t>them</w:t>
      </w:r>
      <w:r w:rsidRPr="00AB04D1">
        <w:t>.</w:t>
      </w:r>
      <w:r w:rsidR="002F594B" w:rsidRPr="00AB04D1">
        <w:rPr>
          <w:rStyle w:val="FootnoteReference"/>
        </w:rPr>
        <w:footnoteReference w:id="2"/>
      </w:r>
      <w:r w:rsidRPr="00AB04D1">
        <w:t xml:space="preserve"> </w:t>
      </w:r>
    </w:p>
    <w:p w:rsidR="00171877" w:rsidRPr="00AB04D1" w:rsidRDefault="00DD7769" w:rsidP="004470A6">
      <w:pPr>
        <w:ind w:firstLine="720"/>
      </w:pPr>
      <w:r w:rsidRPr="00AB04D1">
        <w:t xml:space="preserve">We will also show that it is unsatisfactory to attempt to distinguish infants and fetuses </w:t>
      </w:r>
      <w:r w:rsidR="00896709" w:rsidRPr="00AB04D1">
        <w:t>on an extrinsic basis for it isn’t always the case that infants can survive independently of their mother’s bodily support</w:t>
      </w:r>
      <w:r w:rsidR="00C55053" w:rsidRPr="00AB04D1">
        <w:t>,</w:t>
      </w:r>
      <w:r w:rsidR="00896709" w:rsidRPr="00AB04D1">
        <w:t xml:space="preserve"> are less of a burden on their mothers than fetuses</w:t>
      </w:r>
      <w:r w:rsidR="005E638C" w:rsidRPr="00AB04D1">
        <w:t>,</w:t>
      </w:r>
      <w:r w:rsidR="00E072B1" w:rsidRPr="00AB04D1">
        <w:t xml:space="preserve"> or are in a morally significant relationship</w:t>
      </w:r>
      <w:r w:rsidR="005E638C" w:rsidRPr="00AB04D1">
        <w:t xml:space="preserve"> that the fetus is not</w:t>
      </w:r>
      <w:r w:rsidR="00896709" w:rsidRPr="00AB04D1">
        <w:t xml:space="preserve">. </w:t>
      </w:r>
    </w:p>
    <w:p w:rsidR="00896709" w:rsidRPr="00AB04D1" w:rsidRDefault="00171877" w:rsidP="004470A6">
      <w:pPr>
        <w:ind w:firstLine="720"/>
      </w:pPr>
      <w:r w:rsidRPr="00AB04D1">
        <w:t>T</w:t>
      </w:r>
      <w:r w:rsidR="00896709" w:rsidRPr="00AB04D1">
        <w:t xml:space="preserve">he logic of our position is that if the standard arguments rehearsed below justify abortion, then they also justify infanticide. </w:t>
      </w:r>
      <w:r w:rsidR="005E638C" w:rsidRPr="00AB04D1">
        <w:t>We t</w:t>
      </w:r>
      <w:r w:rsidR="00301DE5" w:rsidRPr="00AB04D1">
        <w:t xml:space="preserve">hen will help ourselves to </w:t>
      </w:r>
      <w:r w:rsidR="00301DE5" w:rsidRPr="00AB04D1">
        <w:rPr>
          <w:i/>
        </w:rPr>
        <w:t>modus tollens</w:t>
      </w:r>
      <w:r w:rsidR="00301DE5" w:rsidRPr="00AB04D1">
        <w:t xml:space="preserve"> and argue that since infanticide is </w:t>
      </w:r>
      <w:r w:rsidR="002F594B" w:rsidRPr="00AB04D1">
        <w:t xml:space="preserve">widely rejected, abortion should be as well. </w:t>
      </w:r>
    </w:p>
    <w:p w:rsidR="002F594B" w:rsidRPr="00AB04D1" w:rsidRDefault="00896709" w:rsidP="002F594B">
      <w:r w:rsidRPr="00AB04D1">
        <w:tab/>
        <w:t xml:space="preserve">We will consider </w:t>
      </w:r>
      <w:r w:rsidR="00A32BC8" w:rsidRPr="00AB04D1">
        <w:t xml:space="preserve">the following </w:t>
      </w:r>
      <w:r w:rsidR="00390D81" w:rsidRPr="00AB04D1">
        <w:t xml:space="preserve">five </w:t>
      </w:r>
      <w:r w:rsidR="00DD7769" w:rsidRPr="00AB04D1">
        <w:t xml:space="preserve">well-known </w:t>
      </w:r>
      <w:r w:rsidRPr="00AB04D1">
        <w:t xml:space="preserve">arguments for abortion and show that </w:t>
      </w:r>
      <w:r w:rsidR="00741D7D" w:rsidRPr="00AB04D1">
        <w:t xml:space="preserve">not only are </w:t>
      </w:r>
      <w:r w:rsidRPr="00AB04D1">
        <w:t xml:space="preserve">they </w:t>
      </w:r>
      <w:r w:rsidR="00741D7D" w:rsidRPr="00AB04D1">
        <w:t xml:space="preserve">each </w:t>
      </w:r>
      <w:r w:rsidRPr="00AB04D1">
        <w:t>also defenses of infanticide</w:t>
      </w:r>
      <w:r w:rsidR="00262846" w:rsidRPr="00AB04D1">
        <w:t xml:space="preserve"> </w:t>
      </w:r>
      <w:r w:rsidR="00741D7D" w:rsidRPr="00AB04D1">
        <w:t xml:space="preserve">but that the principles </w:t>
      </w:r>
      <w:r w:rsidR="00DD7769" w:rsidRPr="00AB04D1">
        <w:t xml:space="preserve">they rely upon </w:t>
      </w:r>
      <w:r w:rsidR="00741D7D" w:rsidRPr="00AB04D1">
        <w:t>are not morally compelling.</w:t>
      </w:r>
      <w:r w:rsidR="00301DE5" w:rsidRPr="00AB04D1">
        <w:rPr>
          <w:rStyle w:val="FootnoteReference"/>
        </w:rPr>
        <w:footnoteReference w:id="3"/>
      </w:r>
      <w:r w:rsidRPr="00AB04D1">
        <w:t xml:space="preserve"> </w:t>
      </w:r>
      <w:r w:rsidR="005E638C" w:rsidRPr="00AB04D1">
        <w:t>I</w:t>
      </w:r>
      <w:r w:rsidR="00A32BC8" w:rsidRPr="00AB04D1">
        <w:t>:</w:t>
      </w:r>
      <w:r w:rsidR="00741D7D" w:rsidRPr="00AB04D1">
        <w:t xml:space="preserve"> T</w:t>
      </w:r>
      <w:r w:rsidRPr="00AB04D1">
        <w:t>he inequity of imposing burdens only upon women</w:t>
      </w:r>
      <w:r w:rsidR="00A33CD2" w:rsidRPr="00AB04D1">
        <w:t xml:space="preserve">, </w:t>
      </w:r>
      <w:r w:rsidR="00171877" w:rsidRPr="00AB04D1">
        <w:t xml:space="preserve">but </w:t>
      </w:r>
      <w:r w:rsidR="00A33CD2" w:rsidRPr="00AB04D1">
        <w:t>not men,</w:t>
      </w:r>
      <w:r w:rsidRPr="00AB04D1">
        <w:t xml:space="preserve"> justifies a right to abort</w:t>
      </w:r>
      <w:r w:rsidR="00741D7D" w:rsidRPr="00AB04D1">
        <w:t xml:space="preserve">. </w:t>
      </w:r>
      <w:r w:rsidR="005E638C" w:rsidRPr="00AB04D1">
        <w:t>II</w:t>
      </w:r>
      <w:r w:rsidR="00A32BC8" w:rsidRPr="00AB04D1">
        <w:t>:</w:t>
      </w:r>
      <w:r w:rsidR="00741D7D" w:rsidRPr="00AB04D1">
        <w:t xml:space="preserve"> The </w:t>
      </w:r>
      <w:r w:rsidRPr="00AB04D1">
        <w:t xml:space="preserve">fetus doesn’t </w:t>
      </w:r>
      <w:r w:rsidR="00DD7769" w:rsidRPr="00AB04D1">
        <w:t xml:space="preserve">warrant </w:t>
      </w:r>
      <w:r w:rsidRPr="00AB04D1">
        <w:t>protection until viable</w:t>
      </w:r>
      <w:r w:rsidR="00741D7D" w:rsidRPr="00AB04D1">
        <w:t xml:space="preserve">. </w:t>
      </w:r>
      <w:r w:rsidR="005E638C" w:rsidRPr="00AB04D1">
        <w:t>I</w:t>
      </w:r>
      <w:r w:rsidR="00390D81" w:rsidRPr="00AB04D1">
        <w:t>II</w:t>
      </w:r>
      <w:r w:rsidR="00A32BC8" w:rsidRPr="00AB04D1">
        <w:t>:</w:t>
      </w:r>
      <w:r w:rsidR="00741D7D" w:rsidRPr="00AB04D1">
        <w:t xml:space="preserve"> T</w:t>
      </w:r>
      <w:r w:rsidRPr="00AB04D1">
        <w:t>he bodily burdens of pregnancy are too great to deny women a</w:t>
      </w:r>
      <w:r w:rsidR="00003A51" w:rsidRPr="00AB04D1">
        <w:t>n autonomy</w:t>
      </w:r>
      <w:r w:rsidRPr="00AB04D1">
        <w:t xml:space="preserve"> right to abort throughout their entire pregnancy. </w:t>
      </w:r>
      <w:r w:rsidR="00390D81" w:rsidRPr="00AB04D1">
        <w:t>IV</w:t>
      </w:r>
      <w:r w:rsidR="00D5189B" w:rsidRPr="00AB04D1">
        <w:t>:</w:t>
      </w:r>
      <w:r w:rsidR="005E638C" w:rsidRPr="00AB04D1">
        <w:t xml:space="preserve"> </w:t>
      </w:r>
      <w:r w:rsidR="00901ED4" w:rsidRPr="00AB04D1">
        <w:t xml:space="preserve">Non-sentient fetuses can be aborted because they lack moral status prior to the onset of consciousness. </w:t>
      </w:r>
      <w:r w:rsidR="00390D81" w:rsidRPr="00AB04D1">
        <w:t>V</w:t>
      </w:r>
      <w:r w:rsidR="00D5189B" w:rsidRPr="00AB04D1">
        <w:t>:</w:t>
      </w:r>
      <w:r w:rsidR="00390D81" w:rsidRPr="00AB04D1">
        <w:t xml:space="preserve"> </w:t>
      </w:r>
      <w:r w:rsidR="00901ED4" w:rsidRPr="00AB04D1">
        <w:t xml:space="preserve">Fetuses </w:t>
      </w:r>
      <w:r w:rsidR="00390D81" w:rsidRPr="00AB04D1">
        <w:t xml:space="preserve">are parts of the mother, newborns are not. </w:t>
      </w:r>
    </w:p>
    <w:p w:rsidR="002F594B" w:rsidRPr="00AB04D1" w:rsidRDefault="002F594B" w:rsidP="002F594B">
      <w:pPr>
        <w:ind w:firstLine="720"/>
        <w:rPr>
          <w:rFonts w:eastAsia="Calibri"/>
        </w:rPr>
      </w:pPr>
      <w:r w:rsidRPr="00AB04D1">
        <w:lastRenderedPageBreak/>
        <w:t>Alas, we can’t today just assume that our readers will accept that infanticide is beyond the pale.</w:t>
      </w:r>
      <w:r w:rsidRPr="00AB04D1">
        <w:rPr>
          <w:vertAlign w:val="superscript"/>
        </w:rPr>
        <w:footnoteReference w:id="4"/>
      </w:r>
      <w:r w:rsidRPr="00AB04D1">
        <w:t xml:space="preserve"> Some </w:t>
      </w:r>
      <w:r w:rsidR="00003A51" w:rsidRPr="00AB04D1">
        <w:t>reader</w:t>
      </w:r>
      <w:r w:rsidRPr="00AB04D1">
        <w:t>s</w:t>
      </w:r>
      <w:r w:rsidR="00003A51" w:rsidRPr="00AB04D1">
        <w:t xml:space="preserve"> will </w:t>
      </w:r>
      <w:r w:rsidRPr="00AB04D1">
        <w:t xml:space="preserve">admit </w:t>
      </w:r>
      <w:r w:rsidR="00003A51" w:rsidRPr="00AB04D1">
        <w:t xml:space="preserve">that </w:t>
      </w:r>
      <w:r w:rsidRPr="00AB04D1">
        <w:t xml:space="preserve">we have shown that </w:t>
      </w:r>
      <w:r w:rsidR="00003A51" w:rsidRPr="00AB04D1">
        <w:t xml:space="preserve">abortion and infanticide are morally the same, </w:t>
      </w:r>
      <w:r w:rsidRPr="00AB04D1">
        <w:t xml:space="preserve">but opt to permit both rather than prohibit both. So we’ll argue that when potential is properly understood, abortion and infanticide can be seen to be a considerable harm and evil. </w:t>
      </w:r>
      <w:r w:rsidRPr="00AB04D1">
        <w:rPr>
          <w:rFonts w:eastAsia="Calibri"/>
        </w:rPr>
        <w:t xml:space="preserve">We contend that both the defenders and critics of potentiality arguments in the abortion debate have failed to appreciate that the potential of </w:t>
      </w:r>
      <w:r w:rsidRPr="00AB04D1">
        <w:rPr>
          <w:rFonts w:eastAsia="Calibri"/>
          <w:i/>
        </w:rPr>
        <w:t>mindless</w:t>
      </w:r>
      <w:r w:rsidRPr="00AB04D1">
        <w:rPr>
          <w:rFonts w:eastAsia="Calibri"/>
        </w:rPr>
        <w:t xml:space="preserve"> or minimally minded creatures that matters morally is their potential for healthy development. We argue that crucial for understanding the moral significance of potentiality is the fact that mindless organisms have interests but only in their healthy development. When they are mindless they are without interests in other potential futures. Unlike most kinds of organisms that develop minds, the operations of a healthy human mind are of a sophistication and range that bestows them with great value and enables their possessors to obtain unrivaled levels of well-being. Thus the frustration of those interests in healthy mental development is a great harm. Since the healthy development that is in the fetus’s interest can require all sorts of extrinsic interventions, the morally relevant potential isn’t limited to that which is intrinsic, active, normal or probable. And given </w:t>
      </w:r>
      <w:r w:rsidR="00D5189B" w:rsidRPr="00AB04D1">
        <w:rPr>
          <w:rFonts w:eastAsia="Calibri"/>
        </w:rPr>
        <w:t xml:space="preserve">that </w:t>
      </w:r>
      <w:r w:rsidRPr="00AB04D1">
        <w:rPr>
          <w:rFonts w:eastAsia="Calibri"/>
        </w:rPr>
        <w:t xml:space="preserve">those real or hypothesized non-human beings </w:t>
      </w:r>
      <w:r w:rsidR="00D5189B" w:rsidRPr="00AB04D1">
        <w:rPr>
          <w:rFonts w:eastAsia="Calibri"/>
        </w:rPr>
        <w:t xml:space="preserve">who </w:t>
      </w:r>
      <w:r w:rsidRPr="00AB04D1">
        <w:rPr>
          <w:rFonts w:eastAsia="Calibri"/>
        </w:rPr>
        <w:t>are supposed to show the absurdity of protecting potential are not unhealthy if the mere possibility of their personhood isn’t actualized, then it follows that they don’t have any interests frustrated by that potential going untapped. So potentiality properly construed in terms of healthy development is not susceptible to reductio, unlike understandings of potentiality as metaphysical or physical possibility.</w:t>
      </w:r>
    </w:p>
    <w:p w:rsidR="00EA5006" w:rsidRPr="00AB04D1" w:rsidRDefault="002F594B" w:rsidP="002F594B">
      <w:pPr>
        <w:ind w:firstLine="720"/>
      </w:pPr>
      <w:r w:rsidRPr="00AB04D1">
        <w:t xml:space="preserve">Ours is not the only theory that maintains moral status doesn’t depend upon sophisticated mental faculties </w:t>
      </w:r>
      <w:r w:rsidR="00DF34D6" w:rsidRPr="00AB04D1">
        <w:t xml:space="preserve">that have </w:t>
      </w:r>
      <w:r w:rsidRPr="00AB04D1">
        <w:t>already be</w:t>
      </w:r>
      <w:r w:rsidR="00DF34D6" w:rsidRPr="00AB04D1">
        <w:t>e</w:t>
      </w:r>
      <w:r w:rsidRPr="00AB04D1">
        <w:t>n manifested. So w</w:t>
      </w:r>
      <w:r w:rsidR="00003A51" w:rsidRPr="00AB04D1">
        <w:t xml:space="preserve">e finish with a discussion revealing that our </w:t>
      </w:r>
      <w:r w:rsidR="00003A51" w:rsidRPr="00AB04D1">
        <w:lastRenderedPageBreak/>
        <w:t xml:space="preserve">appeal to non-intrinsic developmental features is successful where an appeal to </w:t>
      </w:r>
      <w:r w:rsidR="00901ED4" w:rsidRPr="00AB04D1">
        <w:t>person</w:t>
      </w:r>
      <w:r w:rsidR="00301DE5" w:rsidRPr="00AB04D1">
        <w:t>-</w:t>
      </w:r>
      <w:r w:rsidR="00003A51" w:rsidRPr="00AB04D1">
        <w:t>rearing relationship</w:t>
      </w:r>
      <w:r w:rsidR="00EA74DD" w:rsidRPr="00AB04D1">
        <w:t xml:space="preserve">s </w:t>
      </w:r>
      <w:r w:rsidRPr="00AB04D1">
        <w:t>of Jawor</w:t>
      </w:r>
      <w:r w:rsidR="00C854BA" w:rsidRPr="00AB04D1">
        <w:t>s</w:t>
      </w:r>
      <w:r w:rsidRPr="00AB04D1">
        <w:t>ka and Tannenbaum</w:t>
      </w:r>
      <w:r w:rsidR="00A73E4C" w:rsidRPr="00AB04D1">
        <w:t xml:space="preserve"> [4]</w:t>
      </w:r>
      <w:r w:rsidRPr="00AB04D1">
        <w:t xml:space="preserve"> is </w:t>
      </w:r>
      <w:r w:rsidR="00003A51" w:rsidRPr="00AB04D1">
        <w:t>not. We also show that the latter</w:t>
      </w:r>
      <w:r w:rsidRPr="00AB04D1">
        <w:t>,</w:t>
      </w:r>
      <w:r w:rsidR="00003A51" w:rsidRPr="00AB04D1">
        <w:t xml:space="preserve"> </w:t>
      </w:r>
      <w:r w:rsidRPr="00AB04D1">
        <w:t xml:space="preserve">like all the other discussed cutoff points alleged to permit early abortion but not the killing of more developed human beings, </w:t>
      </w:r>
      <w:r w:rsidR="00DF34D6" w:rsidRPr="00AB04D1">
        <w:t xml:space="preserve">would </w:t>
      </w:r>
      <w:r w:rsidRPr="00AB04D1">
        <w:t xml:space="preserve">have to </w:t>
      </w:r>
      <w:r w:rsidR="00003A51" w:rsidRPr="00AB04D1">
        <w:t xml:space="preserve">tolerate infanticide. </w:t>
      </w:r>
    </w:p>
    <w:p w:rsidR="00896709" w:rsidRPr="00AB04D1" w:rsidRDefault="005E638C" w:rsidP="002F594B">
      <w:pPr>
        <w:jc w:val="center"/>
      </w:pPr>
      <w:r w:rsidRPr="00AB04D1">
        <w:rPr>
          <w:b/>
        </w:rPr>
        <w:t>I.</w:t>
      </w:r>
      <w:r w:rsidR="00896709" w:rsidRPr="00AB04D1">
        <w:rPr>
          <w:b/>
        </w:rPr>
        <w:t xml:space="preserve"> An abortion </w:t>
      </w:r>
      <w:r w:rsidR="00DF34D6" w:rsidRPr="00AB04D1">
        <w:rPr>
          <w:b/>
        </w:rPr>
        <w:t>B</w:t>
      </w:r>
      <w:r w:rsidR="00896709" w:rsidRPr="00AB04D1">
        <w:rPr>
          <w:b/>
        </w:rPr>
        <w:t xml:space="preserve">an </w:t>
      </w:r>
      <w:r w:rsidR="00DF34D6" w:rsidRPr="00AB04D1">
        <w:rPr>
          <w:b/>
        </w:rPr>
        <w:t>V</w:t>
      </w:r>
      <w:r w:rsidR="00896709" w:rsidRPr="00AB04D1">
        <w:rPr>
          <w:b/>
        </w:rPr>
        <w:t xml:space="preserve">iolates a </w:t>
      </w:r>
      <w:r w:rsidR="00DF34D6" w:rsidRPr="00AB04D1">
        <w:rPr>
          <w:b/>
        </w:rPr>
        <w:t>W</w:t>
      </w:r>
      <w:r w:rsidR="00896709" w:rsidRPr="00AB04D1">
        <w:rPr>
          <w:b/>
        </w:rPr>
        <w:t xml:space="preserve">oman’s </w:t>
      </w:r>
      <w:r w:rsidR="00DF34D6" w:rsidRPr="00AB04D1">
        <w:rPr>
          <w:b/>
        </w:rPr>
        <w:t>R</w:t>
      </w:r>
      <w:r w:rsidR="00896709" w:rsidRPr="00AB04D1">
        <w:rPr>
          <w:b/>
        </w:rPr>
        <w:t xml:space="preserve">ight to </w:t>
      </w:r>
      <w:r w:rsidR="00DF34D6" w:rsidRPr="00AB04D1">
        <w:rPr>
          <w:b/>
        </w:rPr>
        <w:t>E</w:t>
      </w:r>
      <w:r w:rsidR="00896709" w:rsidRPr="00AB04D1">
        <w:rPr>
          <w:b/>
        </w:rPr>
        <w:t xml:space="preserve">qual </w:t>
      </w:r>
      <w:r w:rsidR="00DF34D6" w:rsidRPr="00AB04D1">
        <w:rPr>
          <w:b/>
        </w:rPr>
        <w:t>T</w:t>
      </w:r>
      <w:r w:rsidR="00896709" w:rsidRPr="00AB04D1">
        <w:rPr>
          <w:b/>
        </w:rPr>
        <w:t>reatment</w:t>
      </w:r>
    </w:p>
    <w:p w:rsidR="004470A6" w:rsidRPr="00AB04D1" w:rsidRDefault="004470A6" w:rsidP="004470A6">
      <w:pPr>
        <w:ind w:firstLine="720"/>
        <w:rPr>
          <w:rFonts w:eastAsia="Calibri"/>
        </w:rPr>
      </w:pPr>
      <w:r w:rsidRPr="00AB04D1">
        <w:rPr>
          <w:rFonts w:eastAsia="Calibri"/>
        </w:rPr>
        <w:t>Since only women get pregnant, they suffer unequally because of their biology. Men are free from the physical burdens and dangers of pregnancy, as well as the loss of employment, educational and social opportunities due to unwanted pregnancies</w:t>
      </w:r>
      <w:r w:rsidR="000574F4" w:rsidRPr="00AB04D1">
        <w:rPr>
          <w:rFonts w:eastAsia="Calibri"/>
        </w:rPr>
        <w:t xml:space="preserve"> and </w:t>
      </w:r>
      <w:r w:rsidR="00C854BA" w:rsidRPr="00AB04D1">
        <w:rPr>
          <w:rFonts w:eastAsia="Calibri"/>
        </w:rPr>
        <w:t xml:space="preserve">child </w:t>
      </w:r>
      <w:proofErr w:type="gramStart"/>
      <w:r w:rsidR="00C854BA" w:rsidRPr="00AB04D1">
        <w:rPr>
          <w:rFonts w:eastAsia="Calibri"/>
        </w:rPr>
        <w:t>raising</w:t>
      </w:r>
      <w:proofErr w:type="gramEnd"/>
      <w:r w:rsidRPr="00AB04D1">
        <w:rPr>
          <w:rFonts w:eastAsia="Calibri"/>
        </w:rPr>
        <w:t>. If women aren’t allowed to choose to be free from a pregnancy that men naturally avoid, they will bear unequal burdens and be permanently relegated to second class citizenship.</w:t>
      </w:r>
      <w:r w:rsidRPr="00AB04D1">
        <w:rPr>
          <w:rFonts w:eastAsia="Calibri"/>
          <w:vertAlign w:val="superscript"/>
        </w:rPr>
        <w:footnoteReference w:id="5"/>
      </w:r>
      <w:r w:rsidRPr="00AB04D1">
        <w:rPr>
          <w:rFonts w:eastAsia="Calibri"/>
        </w:rPr>
        <w:t xml:space="preserve"> Therefore, some conclude that women are entitled to abort unwanted pregnancies.</w:t>
      </w:r>
    </w:p>
    <w:p w:rsidR="00EA74DD" w:rsidRPr="00AB04D1" w:rsidRDefault="004470A6" w:rsidP="000A1EA0">
      <w:pPr>
        <w:ind w:firstLine="720"/>
        <w:rPr>
          <w:rFonts w:eastAsia="Calibri"/>
          <w:vertAlign w:val="superscript"/>
        </w:rPr>
      </w:pPr>
      <w:r w:rsidRPr="00AB04D1">
        <w:rPr>
          <w:rFonts w:eastAsia="Calibri"/>
        </w:rPr>
        <w:t xml:space="preserve">We suspect that few abortion defenders will, upon reflection, insist that abortion is unjust because it involves an unequal distribution of burdens that falls only on women. While it is true that only women </w:t>
      </w:r>
      <w:r w:rsidR="00DF34D6" w:rsidRPr="00AB04D1">
        <w:rPr>
          <w:rFonts w:eastAsia="Calibri"/>
        </w:rPr>
        <w:t xml:space="preserve">can </w:t>
      </w:r>
      <w:r w:rsidRPr="00AB04D1">
        <w:rPr>
          <w:rFonts w:eastAsia="Calibri"/>
        </w:rPr>
        <w:t>get pregnant and no comparable burden is imposed upon men,</w:t>
      </w:r>
      <w:r w:rsidRPr="00AB04D1">
        <w:rPr>
          <w:rFonts w:eastAsia="Calibri"/>
          <w:vertAlign w:val="superscript"/>
        </w:rPr>
        <w:footnoteReference w:id="6"/>
      </w:r>
      <w:r w:rsidRPr="00AB04D1">
        <w:rPr>
          <w:rFonts w:eastAsia="Calibri"/>
        </w:rPr>
        <w:t xml:space="preserve"> we suspect that </w:t>
      </w:r>
      <w:r w:rsidRPr="00AB04D1">
        <w:rPr>
          <w:rFonts w:eastAsia="Calibri"/>
        </w:rPr>
        <w:lastRenderedPageBreak/>
        <w:t xml:space="preserve">equality is really beside the point. This suspicion is </w:t>
      </w:r>
      <w:r w:rsidR="00C60A5B" w:rsidRPr="00AB04D1">
        <w:rPr>
          <w:rFonts w:eastAsia="Calibri"/>
        </w:rPr>
        <w:t xml:space="preserve">partially </w:t>
      </w:r>
      <w:r w:rsidRPr="00AB04D1">
        <w:rPr>
          <w:rFonts w:eastAsia="Calibri"/>
        </w:rPr>
        <w:t xml:space="preserve">based upon our belief that if men could </w:t>
      </w:r>
      <w:r w:rsidR="00DF34D6" w:rsidRPr="00AB04D1">
        <w:rPr>
          <w:rFonts w:eastAsia="Calibri"/>
        </w:rPr>
        <w:t xml:space="preserve">also </w:t>
      </w:r>
      <w:r w:rsidRPr="00AB04D1">
        <w:rPr>
          <w:rFonts w:eastAsia="Calibri"/>
        </w:rPr>
        <w:t xml:space="preserve">get pregnant and consequently experienced equal limitations, those using this argument to defend abortion would still endorse a right to abortion. </w:t>
      </w:r>
      <w:r w:rsidR="00C60A5B" w:rsidRPr="00AB04D1">
        <w:rPr>
          <w:rFonts w:eastAsia="Calibri"/>
        </w:rPr>
        <w:t xml:space="preserve">Egalitarian abortion defenders </w:t>
      </w:r>
      <w:r w:rsidRPr="00AB04D1">
        <w:rPr>
          <w:rFonts w:eastAsia="Calibri"/>
        </w:rPr>
        <w:t xml:space="preserve">would </w:t>
      </w:r>
      <w:r w:rsidR="00C60A5B" w:rsidRPr="00AB04D1">
        <w:rPr>
          <w:rFonts w:eastAsia="Calibri"/>
        </w:rPr>
        <w:t xml:space="preserve">not </w:t>
      </w:r>
      <w:r w:rsidRPr="00AB04D1">
        <w:rPr>
          <w:rFonts w:eastAsia="Calibri"/>
        </w:rPr>
        <w:t>want abortion rights to go away if motherhood increases a woman’s standing above that of men</w:t>
      </w:r>
      <w:r w:rsidR="00832D39" w:rsidRPr="00AB04D1">
        <w:rPr>
          <w:rFonts w:eastAsia="Calibri"/>
        </w:rPr>
        <w:t>. I</w:t>
      </w:r>
      <w:r w:rsidRPr="00AB04D1">
        <w:rPr>
          <w:rFonts w:eastAsia="Calibri"/>
        </w:rPr>
        <w:t xml:space="preserve">magine </w:t>
      </w:r>
      <w:r w:rsidR="00A64069" w:rsidRPr="00AB04D1">
        <w:rPr>
          <w:rFonts w:eastAsia="Calibri"/>
        </w:rPr>
        <w:t xml:space="preserve">that </w:t>
      </w:r>
      <w:r w:rsidRPr="00AB04D1">
        <w:rPr>
          <w:rFonts w:eastAsia="Calibri"/>
        </w:rPr>
        <w:t>more respect and power came with more children</w:t>
      </w:r>
      <w:r w:rsidR="000A1EA0" w:rsidRPr="00AB04D1">
        <w:rPr>
          <w:rFonts w:eastAsia="Calibri"/>
        </w:rPr>
        <w:t xml:space="preserve"> [16, p. 98]. </w:t>
      </w:r>
      <w:r w:rsidRPr="00AB04D1">
        <w:rPr>
          <w:rFonts w:eastAsia="Calibri"/>
        </w:rPr>
        <w:t xml:space="preserve">Nor would they want abortion rights to vanish if men were legally required to take on more childcare burdens after birth so the mothers didn’t lose out on social-economic opportunities. </w:t>
      </w:r>
    </w:p>
    <w:p w:rsidR="000574F4" w:rsidRPr="00AB04D1" w:rsidRDefault="00EA74DD" w:rsidP="000574F4">
      <w:pPr>
        <w:ind w:firstLine="720"/>
        <w:rPr>
          <w:rFonts w:eastAsia="Calibri"/>
        </w:rPr>
      </w:pPr>
      <w:r w:rsidRPr="00AB04D1">
        <w:rPr>
          <w:rFonts w:eastAsia="Calibri"/>
        </w:rPr>
        <w:t xml:space="preserve">This inequality argument provides a defense of infanticide. </w:t>
      </w:r>
      <w:r w:rsidR="000574F4" w:rsidRPr="00AB04D1">
        <w:rPr>
          <w:rFonts w:eastAsia="Calibri"/>
        </w:rPr>
        <w:t xml:space="preserve">If we modify a Kamm example, imagine that women so bond with their children around a week after childbirth that they can’t give them up for adoption or let anyone else provide for their day care. </w:t>
      </w:r>
      <w:r w:rsidR="00DF34D6" w:rsidRPr="00AB04D1">
        <w:rPr>
          <w:rFonts w:eastAsia="Calibri"/>
        </w:rPr>
        <w:t>Our society</w:t>
      </w:r>
      <w:r w:rsidR="000574F4" w:rsidRPr="00AB04D1">
        <w:rPr>
          <w:rFonts w:eastAsia="Calibri"/>
        </w:rPr>
        <w:t xml:space="preserve"> surely wo</w:t>
      </w:r>
      <w:r w:rsidR="00DF34D6" w:rsidRPr="00AB04D1">
        <w:rPr>
          <w:rFonts w:eastAsia="Calibri"/>
        </w:rPr>
        <w:t>uld</w:t>
      </w:r>
      <w:r w:rsidR="000574F4" w:rsidRPr="00AB04D1">
        <w:rPr>
          <w:rFonts w:eastAsia="Calibri"/>
        </w:rPr>
        <w:t xml:space="preserve">n’t let them commit infanticide in the week before the unbreakable bonds set in. If </w:t>
      </w:r>
      <w:r w:rsidR="00C60A5B" w:rsidRPr="00AB04D1">
        <w:rPr>
          <w:rFonts w:eastAsia="Calibri"/>
        </w:rPr>
        <w:t xml:space="preserve">such </w:t>
      </w:r>
      <w:r w:rsidR="000574F4" w:rsidRPr="00AB04D1">
        <w:rPr>
          <w:rFonts w:eastAsia="Calibri"/>
        </w:rPr>
        <w:t>chang</w:t>
      </w:r>
      <w:r w:rsidR="00C60A5B" w:rsidRPr="00AB04D1">
        <w:rPr>
          <w:rFonts w:eastAsia="Calibri"/>
        </w:rPr>
        <w:t>ed</w:t>
      </w:r>
      <w:r w:rsidR="000574F4" w:rsidRPr="00AB04D1">
        <w:rPr>
          <w:rFonts w:eastAsia="Calibri"/>
        </w:rPr>
        <w:t xml:space="preserve"> desires </w:t>
      </w:r>
      <w:r w:rsidR="00DF34D6" w:rsidRPr="00AB04D1">
        <w:rPr>
          <w:rFonts w:eastAsia="Calibri"/>
        </w:rPr>
        <w:t xml:space="preserve">are </w:t>
      </w:r>
      <w:r w:rsidR="000574F4" w:rsidRPr="00AB04D1">
        <w:rPr>
          <w:rFonts w:eastAsia="Calibri"/>
        </w:rPr>
        <w:t>too farfetched, then i</w:t>
      </w:r>
      <w:r w:rsidRPr="00AB04D1">
        <w:rPr>
          <w:rFonts w:eastAsia="Calibri"/>
        </w:rPr>
        <w:t>magine a woman giving birth in an isolated community where there isn’t any digestible formula, breast pumps to fill up bottles, available wet nurses, or other substitutes for her nursing. Thus the mother must breastfeed around the clock. Assume this is painful as well as exhausting, and limits her social, educational and professional opportunities more than it limits the father’s opportunities. Nevertheless, the mother surely can’t kill or let die the nursing child despite these considerable burdens being unequally distributed.</w:t>
      </w:r>
      <w:r w:rsidRPr="00AB04D1">
        <w:rPr>
          <w:rFonts w:eastAsia="Calibri"/>
          <w:vertAlign w:val="superscript"/>
        </w:rPr>
        <w:footnoteReference w:id="7"/>
      </w:r>
      <w:r w:rsidRPr="00AB04D1">
        <w:rPr>
          <w:rFonts w:eastAsia="Calibri"/>
        </w:rPr>
        <w:t xml:space="preserve"> </w:t>
      </w:r>
    </w:p>
    <w:p w:rsidR="004470A6" w:rsidRPr="00AB04D1" w:rsidRDefault="004470A6" w:rsidP="00421EBA">
      <w:pPr>
        <w:ind w:firstLine="720"/>
        <w:rPr>
          <w:rFonts w:eastAsia="Calibri"/>
        </w:rPr>
      </w:pPr>
      <w:r w:rsidRPr="00AB04D1">
        <w:rPr>
          <w:rFonts w:eastAsia="Calibri"/>
        </w:rPr>
        <w:t xml:space="preserve">Whatever one thinks about the need for more equality, </w:t>
      </w:r>
      <w:r w:rsidR="000574F4" w:rsidRPr="00AB04D1">
        <w:rPr>
          <w:rFonts w:eastAsia="Calibri"/>
        </w:rPr>
        <w:t>it is typically maintained that one can’t kill to remove barriers to equality, especially when those killed are not blameworthy</w:t>
      </w:r>
      <w:r w:rsidR="00421EBA" w:rsidRPr="00AB04D1">
        <w:rPr>
          <w:rFonts w:eastAsia="Calibri"/>
        </w:rPr>
        <w:t xml:space="preserve">. </w:t>
      </w:r>
      <w:r w:rsidR="000574F4" w:rsidRPr="00AB04D1">
        <w:rPr>
          <w:rFonts w:eastAsia="Calibri"/>
        </w:rPr>
        <w:t xml:space="preserve"> </w:t>
      </w:r>
      <w:r w:rsidR="00421EBA" w:rsidRPr="00AB04D1">
        <w:rPr>
          <w:rFonts w:eastAsia="Calibri"/>
        </w:rPr>
        <w:t xml:space="preserve">So if inequality arguments don’t justify infanticide, then why would they justify abortion? We have already </w:t>
      </w:r>
      <w:r w:rsidR="00421EBA" w:rsidRPr="00AB04D1">
        <w:rPr>
          <w:rFonts w:eastAsia="Calibri"/>
        </w:rPr>
        <w:lastRenderedPageBreak/>
        <w:t xml:space="preserve">mentioned that there isn’t any intrinsic morally significant difference between fetuses and newborns. The isolation in the second infanticide thought experiment removes the typical extrinsic difference between fetuses and infants: the burden of the infant being transferable to others. The limits of the equality approach support </w:t>
      </w:r>
      <w:r w:rsidR="000574F4" w:rsidRPr="00AB04D1">
        <w:rPr>
          <w:rFonts w:eastAsia="Calibri"/>
        </w:rPr>
        <w:t xml:space="preserve">our suspicion that </w:t>
      </w:r>
      <w:r w:rsidR="00421EBA" w:rsidRPr="00AB04D1">
        <w:rPr>
          <w:rFonts w:eastAsia="Calibri"/>
        </w:rPr>
        <w:t xml:space="preserve">avoiding inequities </w:t>
      </w:r>
      <w:r w:rsidR="000574F4" w:rsidRPr="00AB04D1">
        <w:rPr>
          <w:rFonts w:eastAsia="Calibri"/>
        </w:rPr>
        <w:t xml:space="preserve">is providing a reason to have an abortion that ultimately </w:t>
      </w:r>
      <w:r w:rsidR="00421EBA" w:rsidRPr="00AB04D1">
        <w:rPr>
          <w:rFonts w:eastAsia="Calibri"/>
        </w:rPr>
        <w:t xml:space="preserve">must be </w:t>
      </w:r>
      <w:r w:rsidR="000574F4" w:rsidRPr="00AB04D1">
        <w:rPr>
          <w:rFonts w:eastAsia="Calibri"/>
        </w:rPr>
        <w:t>justified independently from social inequalities.</w:t>
      </w:r>
      <w:r w:rsidR="00D5189B" w:rsidRPr="00AB04D1">
        <w:rPr>
          <w:rStyle w:val="FootnoteReference"/>
          <w:rFonts w:eastAsia="Calibri"/>
        </w:rPr>
        <w:footnoteReference w:id="8"/>
      </w:r>
      <w:r w:rsidR="000574F4" w:rsidRPr="00AB04D1">
        <w:rPr>
          <w:rFonts w:eastAsia="Calibri"/>
        </w:rPr>
        <w:t xml:space="preserve"> </w:t>
      </w:r>
      <w:r w:rsidRPr="00AB04D1">
        <w:rPr>
          <w:rFonts w:eastAsia="Calibri"/>
        </w:rPr>
        <w:t xml:space="preserve">So if the inequality presently plays any role here it is just intensifying the existing grievance of having one’s bodily freedom restricted in a society where women have historically been denied the opportunities of men. We think </w:t>
      </w:r>
      <w:r w:rsidR="00D5189B" w:rsidRPr="00AB04D1">
        <w:rPr>
          <w:rFonts w:eastAsia="Calibri"/>
        </w:rPr>
        <w:t xml:space="preserve">that what is </w:t>
      </w:r>
      <w:r w:rsidRPr="00AB04D1">
        <w:rPr>
          <w:rFonts w:eastAsia="Calibri"/>
        </w:rPr>
        <w:t xml:space="preserve">far more likely </w:t>
      </w:r>
      <w:r w:rsidR="00D5189B" w:rsidRPr="00AB04D1">
        <w:rPr>
          <w:rFonts w:eastAsia="Calibri"/>
        </w:rPr>
        <w:t xml:space="preserve">to be </w:t>
      </w:r>
      <w:r w:rsidRPr="00AB04D1">
        <w:rPr>
          <w:rFonts w:eastAsia="Calibri"/>
        </w:rPr>
        <w:t>doing the real moral work in this defense of abortion is a belief that a woman’s autonomy allows her to refuse to take on the immense physical burdens involved in pregnancy, regardless of whether the burdens are universally shared. Unequal treatment is really beside the point, for such an exercise of autonomy would be deemed legitimate for men as wel</w:t>
      </w:r>
      <w:r w:rsidR="00421EBA" w:rsidRPr="00AB04D1">
        <w:rPr>
          <w:rFonts w:eastAsia="Calibri"/>
        </w:rPr>
        <w:t>l if they could become pregnant or faced equal burdens and opportunities.</w:t>
      </w:r>
      <w:r w:rsidR="00421EBA" w:rsidRPr="00AB04D1">
        <w:rPr>
          <w:rStyle w:val="FootnoteReference"/>
          <w:rFonts w:eastAsia="Calibri"/>
        </w:rPr>
        <w:footnoteReference w:id="9"/>
      </w:r>
    </w:p>
    <w:p w:rsidR="00896709" w:rsidRPr="00AB04D1" w:rsidRDefault="005E638C" w:rsidP="004470A6">
      <w:pPr>
        <w:ind w:firstLine="720"/>
        <w:jc w:val="center"/>
        <w:rPr>
          <w:b/>
        </w:rPr>
      </w:pPr>
      <w:r w:rsidRPr="00AB04D1">
        <w:rPr>
          <w:b/>
        </w:rPr>
        <w:lastRenderedPageBreak/>
        <w:t>II</w:t>
      </w:r>
      <w:r w:rsidR="00C60A5B" w:rsidRPr="00AB04D1">
        <w:rPr>
          <w:b/>
        </w:rPr>
        <w:t>. Abortion is P</w:t>
      </w:r>
      <w:r w:rsidR="00896709" w:rsidRPr="00AB04D1">
        <w:rPr>
          <w:b/>
        </w:rPr>
        <w:t xml:space="preserve">ermissible until the </w:t>
      </w:r>
      <w:r w:rsidR="00C60A5B" w:rsidRPr="00AB04D1">
        <w:rPr>
          <w:b/>
        </w:rPr>
        <w:t>F</w:t>
      </w:r>
      <w:r w:rsidR="00896709" w:rsidRPr="00AB04D1">
        <w:rPr>
          <w:b/>
        </w:rPr>
        <w:t xml:space="preserve">etus becomes </w:t>
      </w:r>
      <w:r w:rsidR="00C60A5B" w:rsidRPr="00AB04D1">
        <w:rPr>
          <w:b/>
        </w:rPr>
        <w:t>V</w:t>
      </w:r>
      <w:r w:rsidR="00896709" w:rsidRPr="00AB04D1">
        <w:rPr>
          <w:b/>
        </w:rPr>
        <w:t>iable</w:t>
      </w:r>
    </w:p>
    <w:p w:rsidR="00896709" w:rsidRPr="00AB04D1" w:rsidRDefault="00370DD0" w:rsidP="004470A6">
      <w:pPr>
        <w:ind w:firstLine="720"/>
      </w:pPr>
      <w:r w:rsidRPr="00AB04D1">
        <w:t xml:space="preserve">We will </w:t>
      </w:r>
      <w:r w:rsidR="00D4162C" w:rsidRPr="00AB04D1">
        <w:t xml:space="preserve">first </w:t>
      </w:r>
      <w:r w:rsidRPr="00AB04D1">
        <w:t xml:space="preserve">consider viability </w:t>
      </w:r>
      <w:r w:rsidR="004878AE" w:rsidRPr="00AB04D1">
        <w:t>to mean that the fetal individual can l</w:t>
      </w:r>
      <w:r w:rsidR="00FE5856" w:rsidRPr="00AB04D1">
        <w:t>ive</w:t>
      </w:r>
      <w:r w:rsidR="004878AE" w:rsidRPr="00AB04D1">
        <w:t xml:space="preserve"> independently of </w:t>
      </w:r>
      <w:r w:rsidR="00DF34D6" w:rsidRPr="00AB04D1">
        <w:t>the</w:t>
      </w:r>
      <w:r w:rsidR="00D4162C" w:rsidRPr="00AB04D1">
        <w:t xml:space="preserve"> gestational mother and then subsequently understand it to </w:t>
      </w:r>
      <w:r w:rsidR="004878AE" w:rsidRPr="00AB04D1">
        <w:t xml:space="preserve">mean </w:t>
      </w:r>
      <w:r w:rsidR="00DF34D6" w:rsidRPr="00AB04D1">
        <w:t xml:space="preserve">that </w:t>
      </w:r>
      <w:r w:rsidR="004878AE" w:rsidRPr="00AB04D1">
        <w:t xml:space="preserve">an individual can live independently </w:t>
      </w:r>
      <w:r w:rsidR="00FE5856" w:rsidRPr="00AB04D1">
        <w:t xml:space="preserve">of </w:t>
      </w:r>
      <w:r w:rsidR="005E638C" w:rsidRPr="00AB04D1">
        <w:t xml:space="preserve">any particular </w:t>
      </w:r>
      <w:r w:rsidR="00D4162C" w:rsidRPr="00AB04D1">
        <w:t xml:space="preserve">person’s bodily support or mechanical substitute for an immature or failing biology. </w:t>
      </w:r>
      <w:r w:rsidR="004878AE" w:rsidRPr="00AB04D1">
        <w:t>On either construal, i</w:t>
      </w:r>
      <w:r w:rsidR="00B85035" w:rsidRPr="00AB04D1">
        <w:t xml:space="preserve">f </w:t>
      </w:r>
      <w:r w:rsidR="00896709" w:rsidRPr="00AB04D1">
        <w:t xml:space="preserve">the principle of viability truly forms the basis of the abortion defender’s position, </w:t>
      </w:r>
      <w:r w:rsidR="00C60A5B" w:rsidRPr="00AB04D1">
        <w:t xml:space="preserve">then </w:t>
      </w:r>
      <w:r w:rsidR="00896709" w:rsidRPr="00AB04D1">
        <w:t xml:space="preserve">it will allow for infanticide. Consider a woman giving birth in an isolated community where </w:t>
      </w:r>
      <w:r w:rsidR="005E638C" w:rsidRPr="00AB04D1">
        <w:t xml:space="preserve">adoption services are absent or </w:t>
      </w:r>
      <w:r w:rsidR="00896709" w:rsidRPr="00AB04D1">
        <w:t>she won’t be able to put the child up for adoption for months. Assume</w:t>
      </w:r>
      <w:r w:rsidR="005E638C" w:rsidRPr="00AB04D1">
        <w:t>,</w:t>
      </w:r>
      <w:r w:rsidR="00896709" w:rsidRPr="00AB04D1">
        <w:t xml:space="preserve"> as before</w:t>
      </w:r>
      <w:r w:rsidR="005E638C" w:rsidRPr="00AB04D1">
        <w:t>,</w:t>
      </w:r>
      <w:r w:rsidR="00896709" w:rsidRPr="00AB04D1">
        <w:t xml:space="preserve"> that there’s no alternative to around</w:t>
      </w:r>
      <w:r w:rsidR="003B55F8" w:rsidRPr="00AB04D1">
        <w:t>-</w:t>
      </w:r>
      <w:r w:rsidR="00896709" w:rsidRPr="00AB04D1">
        <w:t>the</w:t>
      </w:r>
      <w:r w:rsidR="003B55F8" w:rsidRPr="00AB04D1">
        <w:t>-</w:t>
      </w:r>
      <w:r w:rsidR="00896709" w:rsidRPr="00AB04D1">
        <w:t xml:space="preserve">clock breastfeeding for there is no formula available or the baby can’t digest it. The infant isn’t viable because she cannot live without being sustained by internal products of the mother’s body. If the reader insists that the newborn </w:t>
      </w:r>
      <w:proofErr w:type="gramStart"/>
      <w:r w:rsidR="00896709" w:rsidRPr="00AB04D1">
        <w:t>who</w:t>
      </w:r>
      <w:proofErr w:type="gramEnd"/>
      <w:r w:rsidR="00896709" w:rsidRPr="00AB04D1">
        <w:t xml:space="preserve"> needs her mother to produce milk is just </w:t>
      </w:r>
      <w:r w:rsidR="00896709" w:rsidRPr="00AB04D1">
        <w:rPr>
          <w:i/>
        </w:rPr>
        <w:t>generically</w:t>
      </w:r>
      <w:r w:rsidR="00896709" w:rsidRPr="00AB04D1">
        <w:t xml:space="preserve"> dependent upon the mother’s body, unlike the gestating embryo whose needs cannot be met by anyone else, then we’ll just stipulate that the mother’s milk is unique and no wet nurse can be substituted. Surely </w:t>
      </w:r>
      <w:r w:rsidR="00D4162C" w:rsidRPr="00AB04D1">
        <w:t xml:space="preserve">the mother </w:t>
      </w:r>
      <w:r w:rsidR="00896709" w:rsidRPr="00AB04D1">
        <w:t xml:space="preserve">can’t </w:t>
      </w:r>
      <w:r w:rsidR="00D4162C" w:rsidRPr="00AB04D1">
        <w:t xml:space="preserve">legitimately </w:t>
      </w:r>
      <w:r w:rsidR="00896709" w:rsidRPr="00AB04D1">
        <w:t xml:space="preserve">bring about the death of </w:t>
      </w:r>
      <w:r w:rsidR="00D4162C" w:rsidRPr="00AB04D1">
        <w:t xml:space="preserve">her </w:t>
      </w:r>
      <w:r w:rsidR="00896709" w:rsidRPr="00AB04D1">
        <w:t xml:space="preserve">dependent newborn even though </w:t>
      </w:r>
      <w:r w:rsidR="00D4162C" w:rsidRPr="00AB04D1">
        <w:t xml:space="preserve">the </w:t>
      </w:r>
      <w:r w:rsidR="00896709" w:rsidRPr="00AB04D1">
        <w:t>child isn’t viable, i.e., can’t live without the support of the nourishment provided by her body.</w:t>
      </w:r>
      <w:r w:rsidR="00896709" w:rsidRPr="00AB04D1">
        <w:rPr>
          <w:rStyle w:val="FootnoteReference"/>
        </w:rPr>
        <w:footnoteReference w:id="10"/>
      </w:r>
      <w:r w:rsidR="00FE5856" w:rsidRPr="00AB04D1">
        <w:t xml:space="preserve"> So independence from one’s mother can’t be the basis of the moral status that protects one’s life. </w:t>
      </w:r>
    </w:p>
    <w:p w:rsidR="00C55053" w:rsidRPr="00AB04D1" w:rsidRDefault="00FE5856" w:rsidP="004470A6">
      <w:pPr>
        <w:ind w:firstLine="720"/>
      </w:pPr>
      <w:r w:rsidRPr="00AB04D1">
        <w:t xml:space="preserve">We can </w:t>
      </w:r>
      <w:r w:rsidR="00F030C3" w:rsidRPr="00AB04D1">
        <w:t xml:space="preserve">also </w:t>
      </w:r>
      <w:r w:rsidR="001A0116" w:rsidRPr="00AB04D1">
        <w:t xml:space="preserve">easily </w:t>
      </w:r>
      <w:r w:rsidRPr="00AB04D1">
        <w:t>see that v</w:t>
      </w:r>
      <w:r w:rsidR="00B85035" w:rsidRPr="00AB04D1">
        <w:t xml:space="preserve">iability isn’t </w:t>
      </w:r>
      <w:r w:rsidR="004878AE" w:rsidRPr="00AB04D1">
        <w:t xml:space="preserve">a </w:t>
      </w:r>
      <w:r w:rsidR="00B85035" w:rsidRPr="00AB04D1">
        <w:t xml:space="preserve">morally significant </w:t>
      </w:r>
      <w:r w:rsidR="004878AE" w:rsidRPr="00AB04D1">
        <w:t xml:space="preserve">principle if </w:t>
      </w:r>
      <w:r w:rsidR="00C55053" w:rsidRPr="00AB04D1">
        <w:t>the term</w:t>
      </w:r>
      <w:r w:rsidR="004878AE" w:rsidRPr="00AB04D1">
        <w:t xml:space="preserve"> just means that one can live independently of </w:t>
      </w:r>
      <w:r w:rsidR="00D4162C" w:rsidRPr="00AB04D1">
        <w:t xml:space="preserve">the biological support of </w:t>
      </w:r>
      <w:r w:rsidR="004878AE" w:rsidRPr="00AB04D1">
        <w:t xml:space="preserve">others, not just the mother. </w:t>
      </w:r>
      <w:r w:rsidRPr="00AB04D1">
        <w:t xml:space="preserve">Consider </w:t>
      </w:r>
      <w:r w:rsidRPr="00AB04D1">
        <w:lastRenderedPageBreak/>
        <w:t xml:space="preserve">conjoined twins. There isn’t a lack of moral status </w:t>
      </w:r>
      <w:r w:rsidR="00D4162C" w:rsidRPr="00AB04D1">
        <w:t xml:space="preserve">if </w:t>
      </w:r>
      <w:r w:rsidR="00A944BF" w:rsidRPr="00AB04D1">
        <w:t>one o</w:t>
      </w:r>
      <w:r w:rsidRPr="00AB04D1">
        <w:t xml:space="preserve">r both </w:t>
      </w:r>
      <w:r w:rsidR="001A0116" w:rsidRPr="00AB04D1">
        <w:t xml:space="preserve">are </w:t>
      </w:r>
      <w:r w:rsidRPr="00AB04D1">
        <w:t xml:space="preserve">unable to </w:t>
      </w:r>
      <w:r w:rsidR="00C60A5B" w:rsidRPr="00AB04D1">
        <w:t xml:space="preserve">survive </w:t>
      </w:r>
      <w:r w:rsidR="00C854BA" w:rsidRPr="00AB04D1">
        <w:t>separation</w:t>
      </w:r>
      <w:r w:rsidR="00C60A5B" w:rsidRPr="00AB04D1">
        <w:t xml:space="preserve"> surgery and </w:t>
      </w:r>
      <w:r w:rsidRPr="00AB04D1">
        <w:t xml:space="preserve">live independently of the other. Or imagine </w:t>
      </w:r>
      <w:r w:rsidR="00B85035" w:rsidRPr="00AB04D1">
        <w:t>someone</w:t>
      </w:r>
      <w:r w:rsidR="00D4162C" w:rsidRPr="00AB04D1">
        <w:t xml:space="preserve">’s failing body resulting in their </w:t>
      </w:r>
      <w:r w:rsidR="004878AE" w:rsidRPr="00AB04D1">
        <w:t>need</w:t>
      </w:r>
      <w:r w:rsidR="00D4162C" w:rsidRPr="00AB04D1">
        <w:t>ing</w:t>
      </w:r>
      <w:r w:rsidR="004878AE" w:rsidRPr="00AB04D1">
        <w:t xml:space="preserve"> </w:t>
      </w:r>
      <w:r w:rsidR="00B85035" w:rsidRPr="00AB04D1">
        <w:t xml:space="preserve">medical equipment </w:t>
      </w:r>
      <w:r w:rsidR="00CD4B69" w:rsidRPr="00AB04D1">
        <w:t xml:space="preserve">to stay alive. </w:t>
      </w:r>
      <w:r w:rsidR="00D4162C" w:rsidRPr="00AB04D1">
        <w:t xml:space="preserve">Such people </w:t>
      </w:r>
      <w:r w:rsidR="00CD4B69" w:rsidRPr="00AB04D1">
        <w:t>wo</w:t>
      </w:r>
      <w:r w:rsidR="00D4162C" w:rsidRPr="00AB04D1">
        <w:t>uldn</w:t>
      </w:r>
      <w:r w:rsidR="00CD4B69" w:rsidRPr="00AB04D1">
        <w:t>’t lose any moral status</w:t>
      </w:r>
      <w:r w:rsidR="004878AE" w:rsidRPr="00AB04D1">
        <w:t xml:space="preserve"> during the time they l</w:t>
      </w:r>
      <w:r w:rsidRPr="00AB04D1">
        <w:t xml:space="preserve">ack </w:t>
      </w:r>
      <w:r w:rsidR="00A944BF" w:rsidRPr="00AB04D1">
        <w:t>viability.</w:t>
      </w:r>
    </w:p>
    <w:p w:rsidR="00B85035" w:rsidRPr="00AB04D1" w:rsidRDefault="00CD4B69" w:rsidP="004470A6">
      <w:pPr>
        <w:ind w:firstLine="720"/>
      </w:pPr>
      <w:r w:rsidRPr="00AB04D1">
        <w:t>We suspect t</w:t>
      </w:r>
      <w:r w:rsidR="00B85035" w:rsidRPr="00AB04D1">
        <w:t xml:space="preserve">hat </w:t>
      </w:r>
      <w:r w:rsidR="001A0116" w:rsidRPr="00AB04D1">
        <w:t xml:space="preserve">most of those who defend </w:t>
      </w:r>
      <w:r w:rsidR="00B85035" w:rsidRPr="00AB04D1">
        <w:t xml:space="preserve">abortion </w:t>
      </w:r>
      <w:r w:rsidR="001A0116" w:rsidRPr="00AB04D1">
        <w:t xml:space="preserve">by appeal to viability </w:t>
      </w:r>
      <w:r w:rsidR="00B85035" w:rsidRPr="00AB04D1">
        <w:t>don’t really believe viability is morally significant</w:t>
      </w:r>
      <w:r w:rsidR="00FE5856" w:rsidRPr="00AB04D1">
        <w:t xml:space="preserve">. Their lack of </w:t>
      </w:r>
      <w:r w:rsidR="00C55053" w:rsidRPr="00AB04D1">
        <w:t xml:space="preserve">a deep </w:t>
      </w:r>
      <w:r w:rsidR="00FE5856" w:rsidRPr="00AB04D1">
        <w:t>commitment to the principle of viability</w:t>
      </w:r>
      <w:r w:rsidR="00B85035" w:rsidRPr="00AB04D1">
        <w:t xml:space="preserve"> can be revealed when they are asked to imagine hypothetical scenarios where the timing of </w:t>
      </w:r>
      <w:r w:rsidR="00F030C3" w:rsidRPr="00AB04D1">
        <w:t xml:space="preserve">the </w:t>
      </w:r>
      <w:r w:rsidR="00B85035" w:rsidRPr="00AB04D1">
        <w:t xml:space="preserve">onset </w:t>
      </w:r>
      <w:r w:rsidR="00F030C3" w:rsidRPr="00AB04D1">
        <w:t xml:space="preserve">of viability </w:t>
      </w:r>
      <w:r w:rsidR="00B85035" w:rsidRPr="00AB04D1">
        <w:t>is changed. Consider first that viability doesn’t occur until late in the ninth month of pregnancy</w:t>
      </w:r>
      <w:r w:rsidR="00F030C3" w:rsidRPr="00AB04D1">
        <w:t>, though all other development continues normally</w:t>
      </w:r>
      <w:r w:rsidR="00B85035" w:rsidRPr="00AB04D1">
        <w:t>. Abortion would be permitted virtually up to birth. Few abortion proponents will be comfortable with this. But it shouldn’t be disconcerting if viability truly mattered morally. Next assume the onset of viability occurs just a few days after conception. Most women would discover they are pregnant after the embryo becomes viable and thus virtually no abortions would be justified.</w:t>
      </w:r>
      <w:r w:rsidR="00B85035" w:rsidRPr="00AB04D1">
        <w:rPr>
          <w:vertAlign w:val="superscript"/>
        </w:rPr>
        <w:footnoteReference w:id="11"/>
      </w:r>
      <w:r w:rsidR="00B85035" w:rsidRPr="00AB04D1">
        <w:t xml:space="preserve"> But if viability is held to be a morally legitimate cut off point for abortion, then whenever it occurs, that threshold should be morally acceptable.</w:t>
      </w:r>
      <w:r w:rsidR="00D4162C" w:rsidRPr="00AB04D1">
        <w:rPr>
          <w:rStyle w:val="FootnoteReference"/>
        </w:rPr>
        <w:footnoteReference w:id="12"/>
      </w:r>
      <w:r w:rsidR="00B85035" w:rsidRPr="00AB04D1">
        <w:t xml:space="preserve"> But the discomfort</w:t>
      </w:r>
      <w:r w:rsidR="00B85035" w:rsidRPr="00AB04D1">
        <w:rPr>
          <w:b/>
        </w:rPr>
        <w:t xml:space="preserve"> </w:t>
      </w:r>
      <w:r w:rsidR="00B85035" w:rsidRPr="00AB04D1">
        <w:t xml:space="preserve">with </w:t>
      </w:r>
      <w:r w:rsidR="00F030C3" w:rsidRPr="00AB04D1">
        <w:t xml:space="preserve">viability as a cut-off point if it were to occur much sooner or </w:t>
      </w:r>
      <w:r w:rsidR="00F030C3" w:rsidRPr="00AB04D1">
        <w:lastRenderedPageBreak/>
        <w:t>much later</w:t>
      </w:r>
      <w:r w:rsidR="00B85035" w:rsidRPr="00AB04D1">
        <w:t xml:space="preserve"> suggests to us that what really accounts for the appeal of viability is not the actual principle of </w:t>
      </w:r>
      <w:r w:rsidR="001A0116" w:rsidRPr="00AB04D1">
        <w:t xml:space="preserve">total </w:t>
      </w:r>
      <w:r w:rsidR="00B85035" w:rsidRPr="00AB04D1">
        <w:t xml:space="preserve">independence from the mother but just the </w:t>
      </w:r>
      <w:r w:rsidR="00B85035" w:rsidRPr="00AB04D1">
        <w:rPr>
          <w:i/>
        </w:rPr>
        <w:t>current</w:t>
      </w:r>
      <w:r w:rsidR="00B85035" w:rsidRPr="00AB04D1">
        <w:t xml:space="preserve"> time at which our existing biotechnology enables the fetus to become capable of living outside the womb. We surmise </w:t>
      </w:r>
      <w:r w:rsidR="00FE5856" w:rsidRPr="00AB04D1">
        <w:t xml:space="preserve">that </w:t>
      </w:r>
      <w:r w:rsidR="00B85035" w:rsidRPr="00AB04D1">
        <w:t xml:space="preserve">the </w:t>
      </w:r>
      <w:r w:rsidR="001A0116" w:rsidRPr="00AB04D1">
        <w:t xml:space="preserve">attraction of the </w:t>
      </w:r>
      <w:r w:rsidR="00B85035" w:rsidRPr="00AB04D1">
        <w:t xml:space="preserve">current onset of viability at roughly six months after conception is because it gives women a grace period to reflect upon such a weighty decision and still allows abortion defenders to admit the </w:t>
      </w:r>
      <w:r w:rsidR="00F030C3" w:rsidRPr="00AB04D1">
        <w:t xml:space="preserve">nearly-born </w:t>
      </w:r>
      <w:r w:rsidR="00B85035" w:rsidRPr="00AB04D1">
        <w:t>fetus has some value and deserves a modicum of respect and protection</w:t>
      </w:r>
      <w:r w:rsidR="004878AE" w:rsidRPr="00AB04D1">
        <w:t xml:space="preserve"> without forcing a woman to provid</w:t>
      </w:r>
      <w:r w:rsidR="00171877" w:rsidRPr="00AB04D1">
        <w:t>e</w:t>
      </w:r>
      <w:r w:rsidR="004878AE" w:rsidRPr="00AB04D1">
        <w:t xml:space="preserve"> an unwanted nine months of bodily support</w:t>
      </w:r>
      <w:r w:rsidR="00B85035" w:rsidRPr="00AB04D1">
        <w:t xml:space="preserve">. </w:t>
      </w:r>
    </w:p>
    <w:p w:rsidR="00C60A5B" w:rsidRPr="00AB04D1" w:rsidRDefault="00C60A5B" w:rsidP="00C60A5B">
      <w:pPr>
        <w:jc w:val="center"/>
        <w:rPr>
          <w:b/>
        </w:rPr>
      </w:pPr>
      <w:r w:rsidRPr="00AB04D1">
        <w:rPr>
          <w:b/>
        </w:rPr>
        <w:t>III. Consciousness Distinguishes Abortion from Infanticide</w:t>
      </w:r>
    </w:p>
    <w:p w:rsidR="00C60A5B" w:rsidRPr="00AB04D1" w:rsidRDefault="00C60A5B" w:rsidP="00C60A5B">
      <w:pPr>
        <w:ind w:firstLine="720"/>
      </w:pPr>
      <w:r w:rsidRPr="00AB04D1">
        <w:t>Some philosophers defend the position that consciousness is a morally significant threshold that can distinguish earlier permissible abortions from later impermissible abortions. Our response is that they are overestimating the importance of their own thoughts – and everyone else’s. They need to explain why consciousness is important for immunity from being killed?</w:t>
      </w:r>
      <w:r w:rsidRPr="00AB04D1">
        <w:rPr>
          <w:vertAlign w:val="superscript"/>
        </w:rPr>
        <w:t xml:space="preserve"> </w:t>
      </w:r>
      <w:r w:rsidRPr="00AB04D1">
        <w:rPr>
          <w:vertAlign w:val="superscript"/>
        </w:rPr>
        <w:footnoteReference w:id="13"/>
      </w:r>
      <w:r w:rsidRPr="00AB04D1">
        <w:t xml:space="preserve"> Is it because then someone can undergo a painful death? It would seem not. An infant (or you) could be painlessly killed while asleep, but surely that is wrong. Is it that consciousness brings a morally significant cutoff point for permissible abortions because only the conscious can have certain interests that warrant protection? Again, the answer seems to be no. Consider a newborn unaware that s/he needs some high tech life-saving procedure to avoid a painless disease and death. Surely, it is in the infant’s interest to have her health maintained even though she isn’t conscious of that interest.  </w:t>
      </w:r>
    </w:p>
    <w:p w:rsidR="00C60A5B" w:rsidRPr="00AB04D1" w:rsidRDefault="00C60A5B" w:rsidP="00C60A5B">
      <w:pPr>
        <w:ind w:firstLine="720"/>
      </w:pPr>
      <w:r w:rsidRPr="00AB04D1">
        <w:t>The existence of interests that one is un</w:t>
      </w:r>
      <w:r w:rsidR="003B55F8" w:rsidRPr="00AB04D1">
        <w:t>a</w:t>
      </w:r>
      <w:r w:rsidRPr="00AB04D1">
        <w:t xml:space="preserve">ware of is what makes it so hard to believe Elizabeth Harman’s claim that while mindless embryos have an interest in continued life and are greatly harmed by their death, such interests don’t have moral significance since the embryos are not </w:t>
      </w:r>
      <w:r w:rsidRPr="00AB04D1">
        <w:lastRenderedPageBreak/>
        <w:t>conscious</w:t>
      </w:r>
      <w:r w:rsidR="00C742F0" w:rsidRPr="00AB04D1">
        <w:t xml:space="preserve"> [2, p. 185]</w:t>
      </w:r>
      <w:r w:rsidRPr="00AB04D1">
        <w:t>.</w:t>
      </w:r>
      <w:r w:rsidRPr="00AB04D1">
        <w:rPr>
          <w:vertAlign w:val="superscript"/>
        </w:rPr>
        <w:footnoteReference w:id="14"/>
      </w:r>
      <w:r w:rsidRPr="00AB04D1">
        <w:t xml:space="preserve"> It is very difficult to see why consciousness would make such </w:t>
      </w:r>
      <w:r w:rsidR="00C854BA" w:rsidRPr="00AB04D1">
        <w:t>harm</w:t>
      </w:r>
      <w:r w:rsidRPr="00AB04D1">
        <w:t xml:space="preserve"> a morally significant harm if the conscious newborn isn’t conscious of its longstanding interest in its life being preserved. So if consciously conceptualizing that interest isn’t required for that interest to belong to the infant and to matter morally, why wouldn’t that interest exist earlier and be morally </w:t>
      </w:r>
      <w:proofErr w:type="gramStart"/>
      <w:r w:rsidRPr="00AB04D1">
        <w:t>significant  in</w:t>
      </w:r>
      <w:proofErr w:type="gramEnd"/>
      <w:r w:rsidRPr="00AB04D1">
        <w:t xml:space="preserve"> the embryo before there was any consciousness at all? Alternatively, if the mindless embryo isn’t protected from abortion because it doesn’t have an interest in more life in the absence of a conscious concern with living on into the future, then it is difficult to see why the fact that the infant is already conscious protects it against infanticide when it hasn’t consciously entertained a concern with surviving into the future.</w:t>
      </w:r>
    </w:p>
    <w:p w:rsidR="007149E4" w:rsidRPr="00AB04D1" w:rsidRDefault="006223A4" w:rsidP="007149E4">
      <w:pPr>
        <w:ind w:firstLine="720"/>
        <w:rPr>
          <w:rFonts w:eastAsia="Calibri"/>
        </w:rPr>
      </w:pPr>
      <w:r w:rsidRPr="00AB04D1">
        <w:rPr>
          <w:rFonts w:eastAsia="Calibri"/>
        </w:rPr>
        <w:t xml:space="preserve">Boonin </w:t>
      </w:r>
      <w:r w:rsidR="00C742F0" w:rsidRPr="00AB04D1">
        <w:rPr>
          <w:rFonts w:eastAsia="Calibri"/>
        </w:rPr>
        <w:t xml:space="preserve">[3] </w:t>
      </w:r>
      <w:r w:rsidRPr="00AB04D1">
        <w:rPr>
          <w:rFonts w:eastAsia="Calibri"/>
        </w:rPr>
        <w:t xml:space="preserve">claims that the newborn should be accorded an </w:t>
      </w:r>
      <w:r w:rsidRPr="00AB04D1">
        <w:rPr>
          <w:rFonts w:eastAsia="Calibri"/>
          <w:i/>
        </w:rPr>
        <w:t>idealized</w:t>
      </w:r>
      <w:r w:rsidRPr="00AB04D1">
        <w:rPr>
          <w:rFonts w:eastAsia="Calibri"/>
        </w:rPr>
        <w:t xml:space="preserve"> desire in staying alive. </w:t>
      </w:r>
      <w:r w:rsidR="00255740" w:rsidRPr="00AB04D1">
        <w:rPr>
          <w:rFonts w:eastAsia="Calibri"/>
        </w:rPr>
        <w:t xml:space="preserve">He </w:t>
      </w:r>
      <w:r w:rsidR="007149E4" w:rsidRPr="00AB04D1">
        <w:rPr>
          <w:rFonts w:eastAsia="Calibri"/>
        </w:rPr>
        <w:t>argues that the newborn’s desires for warmth and food etc. gave her an idealized desire to live so she could fulfill those conscious desires. He compared the newborn’s desire for more life to the idealized desire of a hiker to go left at a fork for he was unaware of a bomb planted on the path forking to the right. The hiker has desires in avoiding injury, pain etc. that would give her an idealized desire to avoid the bomb on the left fork even though she was un</w:t>
      </w:r>
      <w:r w:rsidR="003B55F8" w:rsidRPr="00AB04D1">
        <w:rPr>
          <w:rFonts w:eastAsia="Calibri"/>
        </w:rPr>
        <w:t>a</w:t>
      </w:r>
      <w:r w:rsidR="007149E4" w:rsidRPr="00AB04D1">
        <w:rPr>
          <w:rFonts w:eastAsia="Calibri"/>
        </w:rPr>
        <w:t xml:space="preserve">ware of its presence. We argue that </w:t>
      </w:r>
      <w:proofErr w:type="spellStart"/>
      <w:r w:rsidR="007149E4" w:rsidRPr="00AB04D1">
        <w:rPr>
          <w:rFonts w:eastAsia="Calibri"/>
        </w:rPr>
        <w:t>Boonin’s</w:t>
      </w:r>
      <w:proofErr w:type="spellEnd"/>
      <w:r w:rsidR="007149E4" w:rsidRPr="00AB04D1">
        <w:rPr>
          <w:rFonts w:eastAsia="Calibri"/>
        </w:rPr>
        <w:t xml:space="preserve"> account is insufficient because the newborn has interests that can’t be explained by idealization. The newborn has a non-conceptualized interest in surgery that will ensure reproductive capacities or a certain kind of intellectual growth that doesn’t serve any of her present desires in warmth, food etc. We even hypothesize that the newborn can outgrow its existing desires but still retain an interest in future life that it doesn’t conceptualize. For example, the interest in food is really just a desire, at least before the first breastfeeding, to remove a feeling of discomfort. We take perhaps some liberties, but harmless ones, to make our point by imagining the baby’s qualia and </w:t>
      </w:r>
      <w:r w:rsidR="007149E4" w:rsidRPr="00AB04D1">
        <w:rPr>
          <w:rFonts w:eastAsia="Calibri"/>
        </w:rPr>
        <w:lastRenderedPageBreak/>
        <w:t>desire for the first liquid meal is unlike the qualia and desire later for solids. The newborn surely has an interest in living and a right to life that she can’t conceptualize which is not captured by an idealization ensuring existing desires are satisfied. If not, infanticide is acceptable. So if an infant has interests that she is unaware of that are not idealizations from given existent desires, the same is true for the non-conscious fetus.</w:t>
      </w:r>
    </w:p>
    <w:p w:rsidR="00C60A5B" w:rsidRPr="00AB04D1" w:rsidRDefault="00C60A5B" w:rsidP="00C60A5B">
      <w:pPr>
        <w:ind w:firstLine="720"/>
      </w:pPr>
      <w:r w:rsidRPr="00AB04D1">
        <w:t xml:space="preserve">It can’t be that the onset of consciousness by itself so increases a </w:t>
      </w:r>
      <w:proofErr w:type="gramStart"/>
      <w:r w:rsidRPr="00AB04D1">
        <w:t>creature’s</w:t>
      </w:r>
      <w:proofErr w:type="gramEnd"/>
      <w:r w:rsidRPr="00AB04D1">
        <w:t xml:space="preserve"> value that it becomes wrong to kill it. There are countless types of nonhuman animals that are conscious but with very little moral status. So consciousness per se seems to bestow little value. It is really the potential for a certain type of consciousness that matters morally. But Harman, perha</w:t>
      </w:r>
      <w:r w:rsidR="00C742F0" w:rsidRPr="00AB04D1">
        <w:t xml:space="preserve">ps influenced by Kagan’s [24] </w:t>
      </w:r>
      <w:r w:rsidRPr="00AB04D1">
        <w:t xml:space="preserve">discussion of the </w:t>
      </w:r>
      <w:r w:rsidRPr="00AB04D1">
        <w:rPr>
          <w:i/>
        </w:rPr>
        <w:t>additive fallacy,</w:t>
      </w:r>
      <w:r w:rsidRPr="00AB04D1">
        <w:t xml:space="preserve"> is sympathetic to the idea that it is consciousness </w:t>
      </w:r>
      <w:r w:rsidRPr="00AB04D1">
        <w:rPr>
          <w:i/>
        </w:rPr>
        <w:t>and</w:t>
      </w:r>
      <w:r w:rsidRPr="00AB04D1">
        <w:t xml:space="preserve"> potentially that together bestow moral significance. Kagan diagnosed an additive fallacy where the reduction of value due to the removal of one feature wrongly led to a belief that the value of the whole was to be determined by adding the value of the components. An analogous mistake would be removing an ingredient from a recipe that resulted in it tasting half as good as it did before and thus thinking that the removed ingredient provided half of the good taste. If the meal scored a six on a taste scale, the removed ingredient would then be ranked a three according to the fallacious additive inference. But that ingredient may have been rather bland by itself, so its contribution with other ingredients to the fine taste of the meal is better captured by a multiplier than an additive effect. </w:t>
      </w:r>
    </w:p>
    <w:p w:rsidR="00C60A5B" w:rsidRPr="00AB04D1" w:rsidRDefault="00C60A5B" w:rsidP="00C60A5B">
      <w:pPr>
        <w:ind w:firstLine="720"/>
      </w:pPr>
      <w:proofErr w:type="gramStart"/>
      <w:r w:rsidRPr="00AB04D1">
        <w:t xml:space="preserve">However </w:t>
      </w:r>
      <w:r w:rsidR="00A944BF" w:rsidRPr="00AB04D1">
        <w:t xml:space="preserve"> </w:t>
      </w:r>
      <w:r w:rsidRPr="00AB04D1">
        <w:t>we</w:t>
      </w:r>
      <w:proofErr w:type="gramEnd"/>
      <w:r w:rsidRPr="00AB04D1">
        <w:t xml:space="preserve"> can see the unimportance of multiplying consciousness to potential if we imagine a scarce life</w:t>
      </w:r>
      <w:r w:rsidR="008626E8" w:rsidRPr="00AB04D1">
        <w:t>-</w:t>
      </w:r>
      <w:r w:rsidRPr="00AB04D1">
        <w:t xml:space="preserve">saving drug that we can either give to a five month old fetus that just became minimally conscious a day earlier or to a fetus that will become minimally conscious in a day. Consciousness seems to bring little value for it appears to be a coin toss to decide who gets the drug. Such reactions suggest that we aren’t guilty of an additive fallacy and overlooking how potentiality </w:t>
      </w:r>
      <w:r w:rsidRPr="00AB04D1">
        <w:lastRenderedPageBreak/>
        <w:t>and its partner properties produce value via multiplication. Such responses to the scarce drug choice perfectly cohere with our claim that it is the potential for personhood of the embryo at any stage that matters rather than the potential for personhood only of the conscious.</w:t>
      </w:r>
    </w:p>
    <w:p w:rsidR="008626E8" w:rsidRPr="00AB04D1" w:rsidRDefault="008626E8" w:rsidP="008626E8">
      <w:pPr>
        <w:ind w:firstLine="720"/>
      </w:pPr>
      <w:r w:rsidRPr="00AB04D1">
        <w:t xml:space="preserve"> A perennial challenge for the abortion proponent is to defend abortion without offering a justification of infanticide as well. Some abortion defenders argue that consciousness is what provides moral status and that makes late abortion and infanticide wrong, but not early abortion. It is standardly thought that consciousness emerges around five months after conception. So one feature that appeals </w:t>
      </w:r>
      <w:proofErr w:type="gramStart"/>
      <w:r w:rsidRPr="00AB04D1">
        <w:t>to</w:t>
      </w:r>
      <w:proofErr w:type="gramEnd"/>
      <w:r w:rsidRPr="00AB04D1">
        <w:t xml:space="preserve"> many is that early fetuses can be killed but consciousness will protect the infant. However, unhealthy newborns might lack consciousness so infanticide is not ruled out. Perhaps some people will accept the killing of the mindless. Even so, we doubt they would if the lack of infant consciousness was temporary. But then it is hard to see why the temporary unconsciousness of the fetus fails to protect it.</w:t>
      </w:r>
    </w:p>
    <w:p w:rsidR="004B2376" w:rsidRPr="00AB04D1" w:rsidRDefault="008626E8" w:rsidP="008626E8">
      <w:pPr>
        <w:ind w:firstLine="720"/>
        <w:rPr>
          <w:rFonts w:eastAsia="Calibri"/>
        </w:rPr>
      </w:pPr>
      <w:r w:rsidRPr="00AB04D1">
        <w:rPr>
          <w:rFonts w:eastAsia="Calibri"/>
        </w:rPr>
        <w:t>We suspect that most abortion defenders are, unbeknownst to themselves, not really committed to the moral significance of consciousness. We will mention two possibilities to s</w:t>
      </w:r>
      <w:r w:rsidR="00255740" w:rsidRPr="00AB04D1">
        <w:rPr>
          <w:rFonts w:eastAsia="Calibri"/>
        </w:rPr>
        <w:t xml:space="preserve">upport </w:t>
      </w:r>
      <w:r w:rsidRPr="00AB04D1">
        <w:rPr>
          <w:rFonts w:eastAsia="Calibri"/>
        </w:rPr>
        <w:t xml:space="preserve">this. The first has to do with panpsychism and the second is akin to our argument against viability that involved changing the onset of the allegedly morally significant cutoff point. First, if panpsychism is true then consciousness or experience is not going to be a morally significant divide for everything has some sort of experience. </w:t>
      </w:r>
      <w:r w:rsidR="006223A4" w:rsidRPr="00AB04D1">
        <w:rPr>
          <w:rFonts w:eastAsia="Calibri"/>
        </w:rPr>
        <w:t xml:space="preserve">Panpsychism </w:t>
      </w:r>
      <w:r w:rsidRPr="00AB04D1">
        <w:rPr>
          <w:rFonts w:eastAsia="Calibri"/>
        </w:rPr>
        <w:t>strikes us a live possibility</w:t>
      </w:r>
      <w:r w:rsidR="00602DB6" w:rsidRPr="00AB04D1">
        <w:rPr>
          <w:rFonts w:eastAsia="Calibri"/>
        </w:rPr>
        <w:t>;</w:t>
      </w:r>
      <w:r w:rsidRPr="00AB04D1">
        <w:rPr>
          <w:rFonts w:eastAsia="Calibri"/>
        </w:rPr>
        <w:t xml:space="preserve"> that is, for all we know it is true.</w:t>
      </w:r>
      <w:r w:rsidR="00255740" w:rsidRPr="00AB04D1">
        <w:rPr>
          <w:rStyle w:val="FootnoteReference"/>
          <w:rFonts w:eastAsia="Calibri"/>
        </w:rPr>
        <w:footnoteReference w:id="15"/>
      </w:r>
    </w:p>
    <w:p w:rsidR="008626E8" w:rsidRPr="00AB04D1" w:rsidRDefault="008626E8" w:rsidP="008626E8">
      <w:pPr>
        <w:ind w:firstLine="720"/>
        <w:rPr>
          <w:rFonts w:eastAsia="Calibri"/>
        </w:rPr>
      </w:pPr>
      <w:r w:rsidRPr="00AB04D1">
        <w:rPr>
          <w:rFonts w:eastAsia="Calibri"/>
        </w:rPr>
        <w:lastRenderedPageBreak/>
        <w:t xml:space="preserve">The epistemic possibility of panpsychism suggests that the abortion cut off position would then have to be </w:t>
      </w:r>
      <w:proofErr w:type="spellStart"/>
      <w:r w:rsidRPr="00AB04D1">
        <w:rPr>
          <w:rFonts w:eastAsia="Calibri"/>
        </w:rPr>
        <w:t>reconstrued</w:t>
      </w:r>
      <w:proofErr w:type="spellEnd"/>
      <w:r w:rsidRPr="00AB04D1">
        <w:rPr>
          <w:rFonts w:eastAsia="Calibri"/>
        </w:rPr>
        <w:t xml:space="preserve"> as a type of consciousness that brainless embryos lack. This seems to be</w:t>
      </w:r>
      <w:r w:rsidR="00602DB6" w:rsidRPr="00AB04D1">
        <w:rPr>
          <w:rFonts w:eastAsia="Calibri"/>
        </w:rPr>
        <w:t>,</w:t>
      </w:r>
      <w:r w:rsidRPr="00AB04D1">
        <w:rPr>
          <w:rFonts w:eastAsia="Calibri"/>
        </w:rPr>
        <w:t xml:space="preserve"> morally</w:t>
      </w:r>
      <w:r w:rsidR="00602DB6" w:rsidRPr="00AB04D1">
        <w:rPr>
          <w:rFonts w:eastAsia="Calibri"/>
        </w:rPr>
        <w:t>, a</w:t>
      </w:r>
      <w:r w:rsidRPr="00AB04D1">
        <w:rPr>
          <w:rFonts w:eastAsia="Calibri"/>
        </w:rPr>
        <w:t xml:space="preserve"> less significant ontological divide. Distinguishing </w:t>
      </w:r>
      <w:r w:rsidR="00602DB6" w:rsidRPr="00AB04D1">
        <w:rPr>
          <w:rFonts w:eastAsia="Calibri"/>
        </w:rPr>
        <w:t xml:space="preserve">those with </w:t>
      </w:r>
      <w:r w:rsidRPr="00AB04D1">
        <w:rPr>
          <w:rFonts w:eastAsia="Calibri"/>
        </w:rPr>
        <w:t xml:space="preserve">experiences from those without has some plausibility as a moral demarcation. Even </w:t>
      </w:r>
      <w:r w:rsidR="00602DB6" w:rsidRPr="00AB04D1">
        <w:rPr>
          <w:rFonts w:eastAsia="Calibri"/>
        </w:rPr>
        <w:t xml:space="preserve">making a moral distinction between those with </w:t>
      </w:r>
      <w:r w:rsidRPr="00AB04D1">
        <w:rPr>
          <w:rFonts w:eastAsia="Calibri"/>
        </w:rPr>
        <w:t xml:space="preserve">self-consciousness </w:t>
      </w:r>
      <w:r w:rsidR="00602DB6" w:rsidRPr="00AB04D1">
        <w:rPr>
          <w:rFonts w:eastAsia="Calibri"/>
        </w:rPr>
        <w:t>and those with</w:t>
      </w:r>
      <w:r w:rsidR="00C854BA" w:rsidRPr="00AB04D1">
        <w:rPr>
          <w:rFonts w:eastAsia="Calibri"/>
        </w:rPr>
        <w:t xml:space="preserve"> mere</w:t>
      </w:r>
      <w:r w:rsidR="00602DB6" w:rsidRPr="00AB04D1">
        <w:rPr>
          <w:rFonts w:eastAsia="Calibri"/>
        </w:rPr>
        <w:t xml:space="preserve"> </w:t>
      </w:r>
      <w:r w:rsidRPr="00AB04D1">
        <w:rPr>
          <w:rFonts w:eastAsia="Calibri"/>
        </w:rPr>
        <w:t xml:space="preserve">consciousness seems somewhat plausible. But distinguishing brainless experiences hypothesized by the panpsychic from mere consciousness of those </w:t>
      </w:r>
      <w:r w:rsidR="00255740" w:rsidRPr="00AB04D1">
        <w:rPr>
          <w:rFonts w:eastAsia="Calibri"/>
        </w:rPr>
        <w:t xml:space="preserve">fetuses and newborns </w:t>
      </w:r>
      <w:r w:rsidRPr="00AB04D1">
        <w:rPr>
          <w:rFonts w:eastAsia="Calibri"/>
        </w:rPr>
        <w:t xml:space="preserve">with </w:t>
      </w:r>
      <w:r w:rsidR="00255740" w:rsidRPr="00AB04D1">
        <w:rPr>
          <w:rFonts w:eastAsia="Calibri"/>
        </w:rPr>
        <w:t xml:space="preserve">very limited </w:t>
      </w:r>
      <w:r w:rsidRPr="00AB04D1">
        <w:rPr>
          <w:rFonts w:eastAsia="Calibri"/>
        </w:rPr>
        <w:t xml:space="preserve">brains seems less significant metaphysically and morally. So the epistemic possibility of panpsychism can help </w:t>
      </w:r>
      <w:r w:rsidR="00255740" w:rsidRPr="00AB04D1">
        <w:rPr>
          <w:rFonts w:eastAsia="Calibri"/>
        </w:rPr>
        <w:t xml:space="preserve">readers </w:t>
      </w:r>
      <w:r w:rsidRPr="00AB04D1">
        <w:rPr>
          <w:rFonts w:eastAsia="Calibri"/>
        </w:rPr>
        <w:t xml:space="preserve">see that </w:t>
      </w:r>
      <w:r w:rsidR="00255740" w:rsidRPr="00AB04D1">
        <w:rPr>
          <w:rFonts w:eastAsia="Calibri"/>
        </w:rPr>
        <w:t xml:space="preserve">they </w:t>
      </w:r>
      <w:r w:rsidRPr="00AB04D1">
        <w:rPr>
          <w:rFonts w:eastAsia="Calibri"/>
        </w:rPr>
        <w:t xml:space="preserve">aren’t really </w:t>
      </w:r>
      <w:r w:rsidRPr="00AB04D1">
        <w:rPr>
          <w:rFonts w:eastAsia="Calibri"/>
        </w:rPr>
        <w:lastRenderedPageBreak/>
        <w:t xml:space="preserve">committed to the moral significance of </w:t>
      </w:r>
      <w:r w:rsidR="00255740" w:rsidRPr="00AB04D1">
        <w:rPr>
          <w:rFonts w:eastAsia="Calibri"/>
        </w:rPr>
        <w:t xml:space="preserve">mere </w:t>
      </w:r>
      <w:r w:rsidRPr="00AB04D1">
        <w:rPr>
          <w:rFonts w:eastAsia="Calibri"/>
        </w:rPr>
        <w:t xml:space="preserve">consciousness. </w:t>
      </w:r>
      <w:r w:rsidR="00255740" w:rsidRPr="00AB04D1">
        <w:rPr>
          <w:rFonts w:eastAsia="Calibri"/>
        </w:rPr>
        <w:t xml:space="preserve">They </w:t>
      </w:r>
      <w:r w:rsidRPr="00AB04D1">
        <w:rPr>
          <w:rFonts w:eastAsia="Calibri"/>
        </w:rPr>
        <w:t>wouldn’t consider it wrong to destroy the many brainless entities with minimal experiences</w:t>
      </w:r>
      <w:r w:rsidR="00255740" w:rsidRPr="00AB04D1">
        <w:rPr>
          <w:rFonts w:eastAsia="Calibri"/>
        </w:rPr>
        <w:t xml:space="preserve"> in a panpsychic world</w:t>
      </w:r>
      <w:r w:rsidRPr="00AB04D1">
        <w:rPr>
          <w:rFonts w:eastAsia="Calibri"/>
        </w:rPr>
        <w:t xml:space="preserve">. </w:t>
      </w:r>
    </w:p>
    <w:p w:rsidR="00C60A5B" w:rsidRPr="00AB04D1" w:rsidRDefault="00255740" w:rsidP="008626E8">
      <w:pPr>
        <w:ind w:firstLine="720"/>
      </w:pPr>
      <w:r w:rsidRPr="00AB04D1">
        <w:t xml:space="preserve">A second reason to doubt that readers’ </w:t>
      </w:r>
      <w:r w:rsidR="00C60A5B" w:rsidRPr="00AB04D1">
        <w:t>commitment to the moral significance of consciousness</w:t>
      </w:r>
      <w:r w:rsidRPr="00AB04D1">
        <w:t xml:space="preserve"> is that it might be the </w:t>
      </w:r>
      <w:r w:rsidR="00C60A5B" w:rsidRPr="00AB04D1">
        <w:rPr>
          <w:i/>
        </w:rPr>
        <w:t>timing</w:t>
      </w:r>
      <w:r w:rsidR="00C60A5B" w:rsidRPr="00AB04D1">
        <w:t xml:space="preserve"> </w:t>
      </w:r>
      <w:r w:rsidRPr="00AB04D1">
        <w:t xml:space="preserve">of the onset of consciousness rather than the mere presence of consciousness </w:t>
      </w:r>
      <w:r w:rsidR="00C60A5B" w:rsidRPr="00AB04D1">
        <w:t xml:space="preserve">that is doing the </w:t>
      </w:r>
      <w:r w:rsidRPr="00AB04D1">
        <w:t xml:space="preserve">real </w:t>
      </w:r>
      <w:r w:rsidR="00C60A5B" w:rsidRPr="00AB04D1">
        <w:t xml:space="preserve">moral “heavy lifting.” </w:t>
      </w:r>
      <w:r w:rsidRPr="00AB04D1">
        <w:t xml:space="preserve">Our suspicion is </w:t>
      </w:r>
      <w:r w:rsidR="00C60A5B" w:rsidRPr="00AB04D1">
        <w:t>that the emergence of a mind at five months is appealing because it provides women with a grace period to make such momentous decisions. Banning abortion from that point onward serves to recognize the value of the fetus. To ensure it is consciousness itself that is solely significant, we suggest altering the onset of consciousness. Imagine the fetus becomes minimally conscious a week after fertilization. If consciousness was a morally significant cut off point, then abortion would be impermissible before most women ever know they were pregnant. Most pro-choicers would not find that an appealing cut off. Next, imagine fetuses don’t become conscious until late in the ninth month of pregnancy, just days before</w:t>
      </w:r>
      <w:r w:rsidR="006223A4" w:rsidRPr="00AB04D1">
        <w:t xml:space="preserve"> birth</w:t>
      </w:r>
      <w:r w:rsidR="00C60A5B" w:rsidRPr="00AB04D1">
        <w:t xml:space="preserve">. Would abortion be acceptable </w:t>
      </w:r>
      <w:r w:rsidR="006223A4" w:rsidRPr="00AB04D1">
        <w:t xml:space="preserve">nearly </w:t>
      </w:r>
      <w:r w:rsidR="00C60A5B" w:rsidRPr="00AB04D1">
        <w:t xml:space="preserve">right up to delivery? We </w:t>
      </w:r>
      <w:r w:rsidR="006223A4" w:rsidRPr="00AB04D1">
        <w:t xml:space="preserve">very </w:t>
      </w:r>
      <w:r w:rsidR="00C60A5B" w:rsidRPr="00AB04D1">
        <w:t>much doubt it.</w:t>
      </w:r>
    </w:p>
    <w:p w:rsidR="00896709" w:rsidRPr="00AB04D1" w:rsidRDefault="00C60A5B" w:rsidP="004470A6">
      <w:pPr>
        <w:jc w:val="center"/>
        <w:rPr>
          <w:b/>
        </w:rPr>
      </w:pPr>
      <w:r w:rsidRPr="00AB04D1">
        <w:rPr>
          <w:b/>
        </w:rPr>
        <w:t>IV</w:t>
      </w:r>
      <w:r w:rsidR="00896709" w:rsidRPr="00AB04D1">
        <w:rPr>
          <w:b/>
        </w:rPr>
        <w:t xml:space="preserve">. A </w:t>
      </w:r>
      <w:r w:rsidR="004B2376" w:rsidRPr="00AB04D1">
        <w:rPr>
          <w:b/>
        </w:rPr>
        <w:t>Right to be Free of C</w:t>
      </w:r>
      <w:r w:rsidR="00896709" w:rsidRPr="00AB04D1">
        <w:rPr>
          <w:b/>
        </w:rPr>
        <w:t xml:space="preserve">onsiderable </w:t>
      </w:r>
      <w:r w:rsidR="004B2376" w:rsidRPr="00AB04D1">
        <w:rPr>
          <w:b/>
        </w:rPr>
        <w:t>B</w:t>
      </w:r>
      <w:r w:rsidR="00896709" w:rsidRPr="00AB04D1">
        <w:rPr>
          <w:b/>
        </w:rPr>
        <w:t xml:space="preserve">odily </w:t>
      </w:r>
      <w:r w:rsidR="004B2376" w:rsidRPr="00AB04D1">
        <w:rPr>
          <w:b/>
        </w:rPr>
        <w:t>B</w:t>
      </w:r>
      <w:r w:rsidR="00896709" w:rsidRPr="00AB04D1">
        <w:rPr>
          <w:b/>
        </w:rPr>
        <w:t xml:space="preserve">urdens </w:t>
      </w:r>
    </w:p>
    <w:p w:rsidR="00896709" w:rsidRPr="00AB04D1" w:rsidRDefault="00896709" w:rsidP="004470A6">
      <w:pPr>
        <w:ind w:firstLine="720"/>
      </w:pPr>
      <w:r w:rsidRPr="00AB04D1">
        <w:t>We believe that the</w:t>
      </w:r>
      <w:r w:rsidR="004B2376" w:rsidRPr="00AB04D1">
        <w:t xml:space="preserve"> autonomy</w:t>
      </w:r>
      <w:r w:rsidRPr="00AB04D1">
        <w:t xml:space="preserve"> right to control one’s body is the most common defense of abortion and probably what is really doing </w:t>
      </w:r>
      <w:r w:rsidR="004F29FA" w:rsidRPr="00AB04D1">
        <w:t xml:space="preserve">all of </w:t>
      </w:r>
      <w:r w:rsidRPr="00AB04D1">
        <w:t>the justificatory work for those who appeal to the first and third of the above arguments</w:t>
      </w:r>
      <w:r w:rsidR="005D7786" w:rsidRPr="00AB04D1">
        <w:t>,</w:t>
      </w:r>
      <w:r w:rsidR="004F29FA" w:rsidRPr="00AB04D1">
        <w:t xml:space="preserve"> and doing much of the </w:t>
      </w:r>
      <w:r w:rsidR="004F29FA" w:rsidRPr="00AB04D1">
        <w:rPr>
          <w:i/>
        </w:rPr>
        <w:t>moral heavy lifting</w:t>
      </w:r>
      <w:r w:rsidR="004F29FA" w:rsidRPr="00AB04D1">
        <w:t xml:space="preserve">  in the </w:t>
      </w:r>
      <w:r w:rsidR="00FF745B" w:rsidRPr="00AB04D1">
        <w:t xml:space="preserve">case of </w:t>
      </w:r>
      <w:r w:rsidR="004F29FA" w:rsidRPr="00AB04D1">
        <w:t>viability</w:t>
      </w:r>
      <w:r w:rsidRPr="00AB04D1">
        <w:t>.</w:t>
      </w:r>
      <w:r w:rsidRPr="00AB04D1">
        <w:rPr>
          <w:rStyle w:val="FootnoteReference"/>
        </w:rPr>
        <w:footnoteReference w:id="16"/>
      </w:r>
      <w:r w:rsidRPr="00AB04D1">
        <w:t xml:space="preserve"> More precisely, this right to control one’s body is the right </w:t>
      </w:r>
      <w:r w:rsidR="00CD4B69" w:rsidRPr="00AB04D1">
        <w:t xml:space="preserve">only </w:t>
      </w:r>
      <w:r w:rsidRPr="00AB04D1">
        <w:t xml:space="preserve">to reject immense burdens since many abortion defenders believe late abortion can be banned and thus a women compelled to use her body to support another for a few months. In Judith Thomson’s language, the right would only entitle women to refrain from being a </w:t>
      </w:r>
      <w:r w:rsidRPr="00AB04D1">
        <w:rPr>
          <w:i/>
        </w:rPr>
        <w:t>Good Samaritan</w:t>
      </w:r>
      <w:r w:rsidRPr="00AB04D1">
        <w:t xml:space="preserve"> for “there may well be cases in which </w:t>
      </w:r>
      <w:r w:rsidRPr="00AB04D1">
        <w:lastRenderedPageBreak/>
        <w:t xml:space="preserve">carrying the child to term requires only </w:t>
      </w:r>
      <w:r w:rsidRPr="00AB04D1">
        <w:rPr>
          <w:i/>
        </w:rPr>
        <w:t>Minimally Decent Samaritanism</w:t>
      </w:r>
      <w:r w:rsidRPr="00AB04D1">
        <w:t xml:space="preserve"> of the mother, and this is a standa</w:t>
      </w:r>
      <w:r w:rsidR="00C742F0" w:rsidRPr="00AB04D1">
        <w:t>rd we must not fall below” [1</w:t>
      </w:r>
      <w:r w:rsidRPr="00AB04D1">
        <w:t xml:space="preserve">, </w:t>
      </w:r>
      <w:r w:rsidR="00C742F0" w:rsidRPr="00AB04D1">
        <w:t>p. 65]</w:t>
      </w:r>
      <w:r w:rsidRPr="00AB04D1">
        <w:t xml:space="preserve">. However, our contention is that if there is such a right that justifies abortion, then it will also justify infanticide. </w:t>
      </w:r>
    </w:p>
    <w:p w:rsidR="00896709" w:rsidRPr="00AB04D1" w:rsidRDefault="00896709" w:rsidP="004470A6">
      <w:pPr>
        <w:ind w:firstLine="720"/>
      </w:pPr>
      <w:r w:rsidRPr="00AB04D1">
        <w:rPr>
          <w:b/>
        </w:rPr>
        <w:t xml:space="preserve"> </w:t>
      </w:r>
      <w:r w:rsidRPr="00AB04D1">
        <w:t>Imagine a tornado throws you and a newborn (a potential person</w:t>
      </w:r>
      <w:r w:rsidR="00EF3996" w:rsidRPr="00AB04D1">
        <w:t xml:space="preserve"> in the </w:t>
      </w:r>
      <w:r w:rsidR="00952BFD" w:rsidRPr="00AB04D1">
        <w:t>Neo-Lockean conception of “person”</w:t>
      </w:r>
      <w:r w:rsidRPr="00AB04D1">
        <w:t>) onto the roof of a</w:t>
      </w:r>
      <w:r w:rsidR="00952BFD" w:rsidRPr="00AB04D1">
        <w:t>n</w:t>
      </w:r>
      <w:r w:rsidRPr="00AB04D1">
        <w:t xml:space="preserve"> extremely damaged building. The newborn is on your lap and wiggling. Her wiggling will cause the roof to collapse and you both to fall. If she had remained still, you both would have been fine. Given your current positions, you will hit the ground first and will thus cushion the infant who will emerge unscathed. The </w:t>
      </w:r>
      <w:r w:rsidR="002C3ECA" w:rsidRPr="00AB04D1">
        <w:t xml:space="preserve">position you are in when you hit the ground will make the impact </w:t>
      </w:r>
      <w:r w:rsidRPr="00AB04D1">
        <w:t xml:space="preserve">as painful as an actual delivery that ends a pregnancy. In addition, it will </w:t>
      </w:r>
      <w:proofErr w:type="gramStart"/>
      <w:r w:rsidRPr="00AB04D1">
        <w:t>cause</w:t>
      </w:r>
      <w:proofErr w:type="gramEnd"/>
      <w:r w:rsidRPr="00AB04D1">
        <w:t xml:space="preserve"> you nine months of back pain, abdominal swelling, nausea, frequent urination and bodily discomfort comparable to that endured in a pregnancy. If you rotate </w:t>
      </w:r>
      <w:r w:rsidR="002C3ECA" w:rsidRPr="00AB04D1">
        <w:t xml:space="preserve">before the roof gives way, then you will cause </w:t>
      </w:r>
      <w:r w:rsidRPr="00AB04D1">
        <w:t>the child hit the ground first</w:t>
      </w:r>
      <w:r w:rsidR="002C3ECA" w:rsidRPr="00AB04D1">
        <w:t xml:space="preserve"> and </w:t>
      </w:r>
      <w:r w:rsidRPr="00AB04D1">
        <w:t xml:space="preserve">the impact will fatally crush her skull but you </w:t>
      </w:r>
      <w:r w:rsidR="002C3ECA" w:rsidRPr="00AB04D1">
        <w:t xml:space="preserve">will be able to land on your feet and </w:t>
      </w:r>
      <w:r w:rsidRPr="00AB04D1">
        <w:t xml:space="preserve">walk away unharmed. </w:t>
      </w:r>
    </w:p>
    <w:p w:rsidR="00896709" w:rsidRPr="00AB04D1" w:rsidRDefault="00896709" w:rsidP="004470A6">
      <w:pPr>
        <w:ind w:firstLine="720"/>
      </w:pPr>
      <w:r w:rsidRPr="00AB04D1">
        <w:t xml:space="preserve">Are you morally permitted to </w:t>
      </w:r>
      <w:r w:rsidR="004B2376" w:rsidRPr="00AB04D1">
        <w:t xml:space="preserve">rotate and </w:t>
      </w:r>
      <w:r w:rsidRPr="00AB04D1">
        <w:t>kill the infant to avoid nine months of physical pain? It would seem not. And that is true even though the newborn has no right to be on your body</w:t>
      </w:r>
      <w:r w:rsidRPr="00AB04D1">
        <w:rPr>
          <w:rStyle w:val="FootnoteReference"/>
        </w:rPr>
        <w:footnoteReference w:id="17"/>
      </w:r>
      <w:r w:rsidRPr="00AB04D1">
        <w:t xml:space="preserve"> and her wiggling will be the cause of your burdens just as the fetus produces the pregnant </w:t>
      </w:r>
      <w:r w:rsidRPr="00AB04D1">
        <w:lastRenderedPageBreak/>
        <w:t xml:space="preserve">woman’s hardships. Why then would your right to control your body justify your killing </w:t>
      </w:r>
      <w:proofErr w:type="gramStart"/>
      <w:r w:rsidRPr="00AB04D1">
        <w:t>a fetus, which like</w:t>
      </w:r>
      <w:proofErr w:type="gramEnd"/>
      <w:r w:rsidRPr="00AB04D1">
        <w:t xml:space="preserve"> the infant, is just a potential person? We noted in the introduction that there isn’t a morally relevant (intrinsic) developmental difference between fetuses and infants. And we have just shown that that they can’t be distinguished morally on the (extrinsic) basis of fetuses being </w:t>
      </w:r>
      <w:r w:rsidR="00952BFD" w:rsidRPr="00AB04D1">
        <w:t xml:space="preserve">more </w:t>
      </w:r>
      <w:r w:rsidRPr="00AB04D1">
        <w:t xml:space="preserve">burdensome than infants. </w:t>
      </w:r>
    </w:p>
    <w:p w:rsidR="0079286E" w:rsidRPr="00AB04D1" w:rsidRDefault="004470A6" w:rsidP="004470A6">
      <w:pPr>
        <w:ind w:firstLine="720"/>
        <w:rPr>
          <w:rFonts w:eastAsia="Calibri"/>
        </w:rPr>
      </w:pPr>
      <w:r w:rsidRPr="00AB04D1">
        <w:rPr>
          <w:rFonts w:eastAsia="Calibri"/>
        </w:rPr>
        <w:t>Why then is the intuition in Thomson’s violinist scenario that you can disconnect and bring about the death of the violinist?</w:t>
      </w:r>
      <w:r w:rsidR="004B2376" w:rsidRPr="00AB04D1">
        <w:rPr>
          <w:rFonts w:eastAsia="Calibri"/>
        </w:rPr>
        <w:t xml:space="preserve"> </w:t>
      </w:r>
      <w:r w:rsidR="0079286E" w:rsidRPr="00AB04D1">
        <w:rPr>
          <w:rFonts w:eastAsia="Calibri"/>
        </w:rPr>
        <w:t>Drawing upon Peter Unger’s work, we would venture that the psychologically efficacious factors determining our divergent responses in the two thought experiments are those he calls “projective separation” and “projective grouping</w:t>
      </w:r>
      <w:r w:rsidR="00A944BF" w:rsidRPr="00AB04D1">
        <w:rPr>
          <w:rFonts w:eastAsia="Calibri"/>
        </w:rPr>
        <w:t>” [27, p.96-101]</w:t>
      </w:r>
      <w:r w:rsidR="002F5AE8" w:rsidRPr="00AB04D1">
        <w:rPr>
          <w:rFonts w:eastAsia="Calibri"/>
        </w:rPr>
        <w:t xml:space="preserve">. </w:t>
      </w:r>
      <w:r w:rsidR="0079286E" w:rsidRPr="00AB04D1">
        <w:rPr>
          <w:rFonts w:eastAsia="Calibri"/>
        </w:rPr>
        <w:t xml:space="preserve"> The psychological phenomenon of projective grouping is illustrated in our </w:t>
      </w:r>
      <w:r w:rsidR="006223A4" w:rsidRPr="00AB04D1">
        <w:rPr>
          <w:rFonts w:eastAsia="Calibri"/>
        </w:rPr>
        <w:t>rooftop c</w:t>
      </w:r>
      <w:r w:rsidR="0079286E" w:rsidRPr="00AB04D1">
        <w:rPr>
          <w:rFonts w:eastAsia="Calibri"/>
        </w:rPr>
        <w:t xml:space="preserve">ase. The two </w:t>
      </w:r>
      <w:r w:rsidR="006223A4" w:rsidRPr="00AB04D1">
        <w:rPr>
          <w:rFonts w:eastAsia="Calibri"/>
        </w:rPr>
        <w:t>individuals</w:t>
      </w:r>
      <w:r w:rsidR="0079286E" w:rsidRPr="00AB04D1">
        <w:rPr>
          <w:rFonts w:eastAsia="Calibri"/>
        </w:rPr>
        <w:t xml:space="preserve">, neither of whom is responsible for his or the other’s predicament, are both understood by the reader to be in the same bad situation facing a threat. Our psychological makeup is just such that we </w:t>
      </w:r>
      <w:proofErr w:type="spellStart"/>
      <w:r w:rsidR="0079286E" w:rsidRPr="00AB04D1">
        <w:rPr>
          <w:rFonts w:eastAsia="Calibri"/>
        </w:rPr>
        <w:t>projectively</w:t>
      </w:r>
      <w:proofErr w:type="spellEnd"/>
      <w:r w:rsidR="0079286E" w:rsidRPr="00AB04D1">
        <w:rPr>
          <w:rFonts w:eastAsia="Calibri"/>
        </w:rPr>
        <w:t xml:space="preserve"> group the entangled </w:t>
      </w:r>
      <w:r w:rsidR="006223A4" w:rsidRPr="00AB04D1">
        <w:rPr>
          <w:rFonts w:eastAsia="Calibri"/>
        </w:rPr>
        <w:t xml:space="preserve">people </w:t>
      </w:r>
      <w:r w:rsidR="0079286E" w:rsidRPr="00AB04D1">
        <w:rPr>
          <w:rFonts w:eastAsia="Calibri"/>
        </w:rPr>
        <w:t>together in the same unfortunate scenario and then once we view their plights as interconnected, we feel compelled to minimize the harm in such a scenario, and this amounts to letting the larger person shield the smaller.</w:t>
      </w:r>
    </w:p>
    <w:p w:rsidR="0079286E" w:rsidRPr="00AB04D1" w:rsidRDefault="0079286E" w:rsidP="004470A6">
      <w:pPr>
        <w:ind w:firstLine="720"/>
        <w:rPr>
          <w:rFonts w:eastAsia="Calibri"/>
        </w:rPr>
      </w:pPr>
      <w:r w:rsidRPr="00AB04D1">
        <w:rPr>
          <w:rFonts w:eastAsia="Calibri"/>
        </w:rPr>
        <w:t xml:space="preserve">Projective separation can be illustrated by Thomson’s </w:t>
      </w:r>
      <w:r w:rsidR="006223A4" w:rsidRPr="00AB04D1">
        <w:rPr>
          <w:rFonts w:eastAsia="Calibri"/>
        </w:rPr>
        <w:t>f</w:t>
      </w:r>
      <w:r w:rsidRPr="00AB04D1">
        <w:rPr>
          <w:rFonts w:eastAsia="Calibri"/>
        </w:rPr>
        <w:t xml:space="preserve">amous thought experiment. The healthy person and the violinist who ends up supporting him are </w:t>
      </w:r>
      <w:r w:rsidRPr="00AB04D1">
        <w:rPr>
          <w:rFonts w:eastAsia="Calibri"/>
          <w:i/>
        </w:rPr>
        <w:t>not</w:t>
      </w:r>
      <w:r w:rsidRPr="00AB04D1">
        <w:rPr>
          <w:rFonts w:eastAsia="Calibri"/>
        </w:rPr>
        <w:t xml:space="preserve"> viewed as being in the same bad situation. The ailing violinist is understood as having his harm </w:t>
      </w:r>
      <w:r w:rsidRPr="00AB04D1">
        <w:rPr>
          <w:rFonts w:eastAsia="Calibri"/>
          <w:i/>
        </w:rPr>
        <w:t>“</w:t>
      </w:r>
      <w:r w:rsidRPr="00AB04D1">
        <w:rPr>
          <w:rFonts w:eastAsia="Calibri"/>
        </w:rPr>
        <w:t>transferred</w:t>
      </w:r>
      <w:r w:rsidRPr="00AB04D1">
        <w:rPr>
          <w:rFonts w:eastAsia="Calibri"/>
          <w:i/>
        </w:rPr>
        <w:t xml:space="preserve">” </w:t>
      </w:r>
      <w:r w:rsidRPr="00AB04D1">
        <w:rPr>
          <w:rFonts w:eastAsia="Calibri"/>
        </w:rPr>
        <w:t>to a completely unrelated person.</w:t>
      </w:r>
      <w:r w:rsidR="006223A4" w:rsidRPr="00AB04D1">
        <w:rPr>
          <w:rStyle w:val="FootnoteReference"/>
          <w:rFonts w:eastAsia="Calibri"/>
        </w:rPr>
        <w:footnoteReference w:id="18"/>
      </w:r>
      <w:r w:rsidRPr="00AB04D1">
        <w:rPr>
          <w:rFonts w:eastAsia="Calibri"/>
        </w:rPr>
        <w:t xml:space="preserve"> The healthy person in the violinist scenario is not like the larger person entangled in the ropes. Instead, the healthy person is viewed as an uninvolved person, whose relationship with the violinist begins only after the latter becomes ill and even then is accomplished through a </w:t>
      </w:r>
      <w:r w:rsidRPr="00AB04D1">
        <w:rPr>
          <w:rFonts w:eastAsia="Calibri"/>
        </w:rPr>
        <w:lastRenderedPageBreak/>
        <w:t xml:space="preserve">kidnaping which in our minds serves to highlight the distance that existed between the two men. In Unger’s language, we do </w:t>
      </w:r>
      <w:r w:rsidRPr="00AB04D1">
        <w:rPr>
          <w:rFonts w:eastAsia="Calibri"/>
          <w:i/>
        </w:rPr>
        <w:t xml:space="preserve">not </w:t>
      </w:r>
      <w:proofErr w:type="spellStart"/>
      <w:r w:rsidRPr="00AB04D1">
        <w:rPr>
          <w:rFonts w:eastAsia="Calibri"/>
        </w:rPr>
        <w:t>projectively</w:t>
      </w:r>
      <w:proofErr w:type="spellEnd"/>
      <w:r w:rsidRPr="00AB04D1">
        <w:rPr>
          <w:rFonts w:eastAsia="Calibri"/>
        </w:rPr>
        <w:t xml:space="preserve"> group him with the violinist in the same bad </w:t>
      </w:r>
      <w:proofErr w:type="gramStart"/>
      <w:r w:rsidRPr="00AB04D1">
        <w:rPr>
          <w:rFonts w:eastAsia="Calibri"/>
        </w:rPr>
        <w:t>situation,</w:t>
      </w:r>
      <w:proofErr w:type="gramEnd"/>
      <w:r w:rsidRPr="00AB04D1">
        <w:rPr>
          <w:rFonts w:eastAsia="Calibri"/>
        </w:rPr>
        <w:t xml:space="preserve"> instead we </w:t>
      </w:r>
      <w:proofErr w:type="spellStart"/>
      <w:r w:rsidRPr="00AB04D1">
        <w:rPr>
          <w:rFonts w:eastAsia="Calibri"/>
        </w:rPr>
        <w:t>projectively</w:t>
      </w:r>
      <w:proofErr w:type="spellEnd"/>
      <w:r w:rsidRPr="00AB04D1">
        <w:rPr>
          <w:rFonts w:eastAsia="Calibri"/>
        </w:rPr>
        <w:t xml:space="preserve"> separate him from the violinist. Because of this projective separation it appears wrong for the violinist’s misfortune to be transferred to the man with the healthy kidney.</w:t>
      </w:r>
      <w:r w:rsidR="00F36433" w:rsidRPr="00AB04D1">
        <w:rPr>
          <w:rStyle w:val="FootnoteReference"/>
          <w:rFonts w:eastAsia="Calibri"/>
        </w:rPr>
        <w:footnoteReference w:id="19"/>
      </w:r>
    </w:p>
    <w:p w:rsidR="0079286E" w:rsidRPr="00AB04D1" w:rsidRDefault="0079286E" w:rsidP="004470A6">
      <w:pPr>
        <w:ind w:firstLine="720"/>
        <w:rPr>
          <w:rFonts w:eastAsia="Calibri"/>
        </w:rPr>
      </w:pPr>
      <w:r w:rsidRPr="00AB04D1">
        <w:rPr>
          <w:rFonts w:eastAsia="Calibri"/>
        </w:rPr>
        <w:t xml:space="preserve">Thomson’s Henry Fonda case can be seen as further evidence for our Unger-inspired thesis about the morally irrelevant but psychologically efficacious projective grouping and separation of people in harm. Our intuition is that Fonda does not have to travel across the country to save someone’s life by magically touching the latter’s brow. But contrast this refusal and our lenient attitude towards such inaction with a case in which throughout his career Fonda never spends a cent of his earnings except for the minimum necessary for room and board. Then at the age of sixty-five, he takes all his life’s savings with him onto a boat to travel abroad to finally enjoy his earnings in a luxurious retirement. But his boat collides with another ship and both go down. Fonda is alone on a life boat with all of his earnings in the uninsurable form of gold coins, jewels and suitcases of cash. He sees someone from the other boat drowning, but he can only pull him on board if he throws all his savings overboard where they will be irretrievably lost. Our dominant reaction is </w:t>
      </w:r>
      <w:r w:rsidR="00255740" w:rsidRPr="00AB04D1">
        <w:rPr>
          <w:rFonts w:eastAsia="Calibri"/>
        </w:rPr>
        <w:t xml:space="preserve">that </w:t>
      </w:r>
      <w:r w:rsidRPr="00AB04D1">
        <w:rPr>
          <w:rFonts w:eastAsia="Calibri"/>
        </w:rPr>
        <w:t>he must give up all his money which means he basically worked his whole life for free. Now if he must do this, then he surely must fly across the country to save a life in Thomson’s scenario because that is far less demanding. We believe projective grouping explains the different reactions people may have to the two cases. Both shipwrecked men are basically in the same dangerous maritime situation, while in the Thomson scenario we don’t group far away and uninvolved men together, and thus don’t seem to give the ill person a right that another man, Fonda, who is far away and uninvolved, come to his aid.</w:t>
      </w:r>
    </w:p>
    <w:p w:rsidR="0079286E" w:rsidRPr="00AB04D1" w:rsidRDefault="0079286E" w:rsidP="00255740">
      <w:pPr>
        <w:ind w:firstLine="720"/>
        <w:rPr>
          <w:rFonts w:eastAsia="Calibri"/>
        </w:rPr>
      </w:pPr>
      <w:r w:rsidRPr="00AB04D1">
        <w:rPr>
          <w:rFonts w:eastAsia="Calibri"/>
        </w:rPr>
        <w:lastRenderedPageBreak/>
        <w:t xml:space="preserve">We can further see the psychological phenomena of projective separation and grouping at work in a case in which a runaway trolley is made to jump its tracks by a person who knows that it will roll five miles away until it comes to a stop when it kills an old woman in her home watching television. This person who derails the trolley does so in order to prevent it from killing two people who have been trapped on the tracks. We imagine that many readers would not be psychologically able to redirect the trolley in the just mentioned way. Even if the reader could “stomach” making the trolley leave its tracks in such a situation, s/he is likely to find that it is much harder to bring about the distant death of the elderly woman while she is relaxing on her sofa in front of her television than if </w:t>
      </w:r>
      <w:r w:rsidR="00255740" w:rsidRPr="00AB04D1">
        <w:rPr>
          <w:rFonts w:eastAsia="Calibri"/>
        </w:rPr>
        <w:t xml:space="preserve">there was a heavy fellow </w:t>
      </w:r>
      <w:r w:rsidRPr="00AB04D1">
        <w:rPr>
          <w:rFonts w:eastAsia="Calibri"/>
        </w:rPr>
        <w:t xml:space="preserve">on a second fork of </w:t>
      </w:r>
      <w:r w:rsidR="00255740" w:rsidRPr="00AB04D1">
        <w:rPr>
          <w:rFonts w:eastAsia="Calibri"/>
        </w:rPr>
        <w:t xml:space="preserve">a looped </w:t>
      </w:r>
      <w:r w:rsidRPr="00AB04D1">
        <w:rPr>
          <w:rFonts w:eastAsia="Calibri"/>
        </w:rPr>
        <w:t>track that we could switch the trolley onto in order to save the lives of two other track</w:t>
      </w:r>
      <w:r w:rsidR="00C854BA" w:rsidRPr="00AB04D1">
        <w:rPr>
          <w:rFonts w:eastAsia="Calibri"/>
        </w:rPr>
        <w:t>-</w:t>
      </w:r>
      <w:r w:rsidRPr="00AB04D1">
        <w:rPr>
          <w:rFonts w:eastAsia="Calibri"/>
        </w:rPr>
        <w:t>bound innocents.</w:t>
      </w:r>
      <w:r w:rsidR="00255740" w:rsidRPr="00AB04D1">
        <w:rPr>
          <w:rFonts w:eastAsia="Calibri"/>
          <w:vertAlign w:val="superscript"/>
        </w:rPr>
        <w:footnoteReference w:id="20"/>
      </w:r>
      <w:r w:rsidR="00255740" w:rsidRPr="00AB04D1">
        <w:rPr>
          <w:rFonts w:eastAsia="Calibri"/>
        </w:rPr>
        <w:t xml:space="preserve"> Moreover</w:t>
      </w:r>
      <w:r w:rsidR="00B501AA" w:rsidRPr="00AB04D1">
        <w:rPr>
          <w:rFonts w:eastAsia="Calibri"/>
        </w:rPr>
        <w:t xml:space="preserve">, </w:t>
      </w:r>
      <w:r w:rsidR="004B2376" w:rsidRPr="00AB04D1">
        <w:rPr>
          <w:rFonts w:eastAsia="Calibri"/>
        </w:rPr>
        <w:t xml:space="preserve">if the trolley has been switched by someone else, fewer people will help the </w:t>
      </w:r>
      <w:r w:rsidR="00B501AA" w:rsidRPr="00AB04D1">
        <w:rPr>
          <w:rFonts w:eastAsia="Calibri"/>
        </w:rPr>
        <w:t xml:space="preserve">hefty </w:t>
      </w:r>
      <w:r w:rsidR="004B2376" w:rsidRPr="00AB04D1">
        <w:rPr>
          <w:rFonts w:eastAsia="Calibri"/>
        </w:rPr>
        <w:t>man get off the tracks. But we expect that most people will be much more willing, as well as consider themselves much more justified, to help someone disconnect the violinist.</w:t>
      </w:r>
      <w:r w:rsidRPr="00AB04D1">
        <w:rPr>
          <w:rFonts w:eastAsia="Calibri"/>
        </w:rPr>
        <w:t xml:space="preserve"> </w:t>
      </w:r>
    </w:p>
    <w:p w:rsidR="0079286E" w:rsidRPr="00AB04D1" w:rsidRDefault="0079286E" w:rsidP="004470A6">
      <w:pPr>
        <w:ind w:firstLine="720"/>
        <w:rPr>
          <w:rFonts w:eastAsia="Calibri"/>
        </w:rPr>
      </w:pPr>
      <w:r w:rsidRPr="00AB04D1">
        <w:rPr>
          <w:rFonts w:eastAsia="Calibri"/>
        </w:rPr>
        <w:t xml:space="preserve">Now while projective grouping should be seen as psychologically efficacious, it should not be interpreted as morally relevant. We’re assuming that the reader will find this obvious now that the operations of projective grouping and separation have been pointed out. When all the parties </w:t>
      </w:r>
      <w:r w:rsidRPr="00AB04D1">
        <w:rPr>
          <w:rFonts w:eastAsia="Calibri"/>
        </w:rPr>
        <w:lastRenderedPageBreak/>
        <w:t>involved are innocent in the relevant sense</w:t>
      </w:r>
      <w:r w:rsidRPr="00AB04D1">
        <w:rPr>
          <w:rFonts w:eastAsia="Calibri"/>
          <w:vertAlign w:val="superscript"/>
        </w:rPr>
        <w:footnoteReference w:id="21"/>
      </w:r>
      <w:r w:rsidRPr="00AB04D1">
        <w:rPr>
          <w:rFonts w:eastAsia="Calibri"/>
        </w:rPr>
        <w:t>, we should just minimize harms. Their location does not morally matter. Projective grouping and separation merely explain why it is difficult to always minimize harm amongst innocent victims.</w:t>
      </w:r>
      <w:r w:rsidR="00B501AA" w:rsidRPr="00AB04D1">
        <w:rPr>
          <w:rStyle w:val="FootnoteReference"/>
          <w:rFonts w:eastAsia="Calibri"/>
        </w:rPr>
        <w:footnoteReference w:id="22"/>
      </w:r>
    </w:p>
    <w:p w:rsidR="00390D81" w:rsidRPr="00AB04D1" w:rsidRDefault="00003A51" w:rsidP="004470A6">
      <w:pPr>
        <w:jc w:val="center"/>
        <w:rPr>
          <w:b/>
        </w:rPr>
      </w:pPr>
      <w:r w:rsidRPr="00AB04D1">
        <w:rPr>
          <w:b/>
        </w:rPr>
        <w:t xml:space="preserve">V. </w:t>
      </w:r>
      <w:r w:rsidR="00390D81" w:rsidRPr="00AB04D1">
        <w:rPr>
          <w:b/>
        </w:rPr>
        <w:t>Embryos are Parts of the Mother, Newborns are not</w:t>
      </w:r>
    </w:p>
    <w:p w:rsidR="00390D81" w:rsidRPr="00AB04D1" w:rsidRDefault="00390D81" w:rsidP="00A32707">
      <w:pPr>
        <w:ind w:firstLine="720"/>
      </w:pPr>
      <w:r w:rsidRPr="00AB04D1">
        <w:t>There are a number of philosophers who believe that it is significant that the fetus is a part of the mother</w:t>
      </w:r>
      <w:r w:rsidR="003F1663">
        <w:t xml:space="preserve"> [30-33].</w:t>
      </w:r>
      <w:r w:rsidR="002F5AE8" w:rsidRPr="00AB04D1">
        <w:t xml:space="preserve"> </w:t>
      </w:r>
      <w:r w:rsidRPr="00AB04D1">
        <w:t>Kingma</w:t>
      </w:r>
      <w:r w:rsidR="002F5AE8" w:rsidRPr="00AB04D1">
        <w:t xml:space="preserve"> [5]</w:t>
      </w:r>
      <w:r w:rsidRPr="00AB04D1">
        <w:t xml:space="preserve"> </w:t>
      </w:r>
      <w:r w:rsidR="00575920" w:rsidRPr="00AB04D1">
        <w:t xml:space="preserve">may be </w:t>
      </w:r>
      <w:r w:rsidRPr="00AB04D1">
        <w:t>the most metaphysically sophisticated and she contrasts her view with Smith and Brogaard</w:t>
      </w:r>
      <w:r w:rsidR="00A32707" w:rsidRPr="00AB04D1">
        <w:t>’s</w:t>
      </w:r>
      <w:r w:rsidRPr="00AB04D1">
        <w:t xml:space="preserve"> </w:t>
      </w:r>
      <w:r w:rsidR="006852B7" w:rsidRPr="00AB04D1">
        <w:t>[34</w:t>
      </w:r>
      <w:r w:rsidR="00B86388" w:rsidRPr="00AB04D1">
        <w:t xml:space="preserve">] </w:t>
      </w:r>
      <w:r w:rsidRPr="00AB04D1">
        <w:t xml:space="preserve">who claim that the fetus </w:t>
      </w:r>
      <w:r w:rsidR="00575920" w:rsidRPr="00AB04D1">
        <w:t xml:space="preserve">instead stands to the mother in an occupant/niche </w:t>
      </w:r>
      <w:r w:rsidRPr="00AB04D1">
        <w:t>relationship roughly analogous to the astronaut in the space ship.</w:t>
      </w:r>
      <w:r w:rsidRPr="00AB04D1">
        <w:rPr>
          <w:vertAlign w:val="superscript"/>
        </w:rPr>
        <w:footnoteReference w:id="23"/>
      </w:r>
      <w:r w:rsidRPr="00AB04D1">
        <w:t xml:space="preserve"> Kingma provides </w:t>
      </w:r>
      <w:r w:rsidRPr="00AB04D1">
        <w:lastRenderedPageBreak/>
        <w:t>good reasons to think that that the fetus is actually not an occupant of a maternal nic</w:t>
      </w:r>
      <w:r w:rsidR="00954A31" w:rsidRPr="00AB04D1">
        <w:t>h</w:t>
      </w:r>
      <w:r w:rsidRPr="00AB04D1">
        <w:t>e but is rather a literal part of the mother. The fetus seems bound to the mother much in the way the stalks of other organs are connected to the rest of the body</w:t>
      </w:r>
      <w:r w:rsidR="00575920" w:rsidRPr="00AB04D1">
        <w:t xml:space="preserve">. </w:t>
      </w:r>
      <w:r w:rsidRPr="00AB04D1">
        <w:t xml:space="preserve">We won’t quibble here with </w:t>
      </w:r>
      <w:r w:rsidR="00575920" w:rsidRPr="00AB04D1">
        <w:t xml:space="preserve">her </w:t>
      </w:r>
      <w:r w:rsidRPr="00AB04D1">
        <w:t>metaphysics of fetal parthood</w:t>
      </w:r>
      <w:r w:rsidR="00A32707" w:rsidRPr="00AB04D1">
        <w:t>,</w:t>
      </w:r>
      <w:r w:rsidRPr="00AB04D1">
        <w:t xml:space="preserve"> but just show that morally it offers abortion defenders little help.</w:t>
      </w:r>
      <w:r w:rsidRPr="00AB04D1">
        <w:rPr>
          <w:vertAlign w:val="superscript"/>
        </w:rPr>
        <w:footnoteReference w:id="24"/>
      </w:r>
      <w:r w:rsidRPr="00AB04D1">
        <w:t xml:space="preserve"> </w:t>
      </w:r>
    </w:p>
    <w:p w:rsidR="00390D81" w:rsidRPr="00AB04D1" w:rsidRDefault="00390D81" w:rsidP="004470A6">
      <w:pPr>
        <w:ind w:firstLine="720"/>
      </w:pPr>
      <w:r w:rsidRPr="00AB04D1">
        <w:t>We suspect that there are no moral differences if the fetus is a part of the mother rather than an independent substance. Autonomy, privacy, and non-interference don’t hinge on the question of the fetus’s parthood. If the fetus doesn’t undergo substantial change with birth, then we don’t see much moral significance of its parthood status. In fact, we think</w:t>
      </w:r>
      <w:proofErr w:type="gramStart"/>
      <w:r w:rsidRPr="00AB04D1">
        <w:t>,</w:t>
      </w:r>
      <w:proofErr w:type="gramEnd"/>
      <w:r w:rsidRPr="00AB04D1">
        <w:t xml:space="preserve"> if anything it hurts the pro-choice position</w:t>
      </w:r>
      <w:r w:rsidR="00575920" w:rsidRPr="00AB04D1">
        <w:t xml:space="preserve"> for t</w:t>
      </w:r>
      <w:r w:rsidRPr="00AB04D1">
        <w:t>wo abortion defenses are no longer available. The first is that abortion must be accepted for the fetus violates the bodily integrity of the mother. But if the fetus is a part</w:t>
      </w:r>
      <w:r w:rsidR="00575920" w:rsidRPr="00AB04D1">
        <w:t xml:space="preserve"> of the mother</w:t>
      </w:r>
      <w:r w:rsidRPr="00AB04D1">
        <w:t xml:space="preserve">, then it can’t violate her bodily integrity. </w:t>
      </w:r>
      <w:r w:rsidR="00A32707" w:rsidRPr="00AB04D1">
        <w:t xml:space="preserve">Only something that is not a part of her body can violate her bodily integrity. </w:t>
      </w:r>
      <w:r w:rsidRPr="00AB04D1">
        <w:t>It could be that it violates her autonomy</w:t>
      </w:r>
      <w:r w:rsidR="00EC6C53" w:rsidRPr="00AB04D1">
        <w:t>,</w:t>
      </w:r>
      <w:r w:rsidRPr="00AB04D1">
        <w:t xml:space="preserve"> but that is a different matter.</w:t>
      </w:r>
      <w:r w:rsidR="00EC6C53" w:rsidRPr="00AB04D1" w:rsidDel="00EC6C53">
        <w:rPr>
          <w:vertAlign w:val="superscript"/>
        </w:rPr>
        <w:t xml:space="preserve"> </w:t>
      </w:r>
      <w:r w:rsidR="00585272" w:rsidRPr="00AB04D1">
        <w:t>T</w:t>
      </w:r>
      <w:r w:rsidRPr="00AB04D1">
        <w:t xml:space="preserve">he second loss of a pro-choice position is that the fetus can’t be a trespasser if </w:t>
      </w:r>
      <w:r w:rsidR="00585272" w:rsidRPr="00AB04D1">
        <w:t xml:space="preserve">it is </w:t>
      </w:r>
      <w:r w:rsidRPr="00AB04D1">
        <w:t>part of the mother. One</w:t>
      </w:r>
      <w:r w:rsidR="00585272" w:rsidRPr="00AB04D1">
        <w:t>’s part</w:t>
      </w:r>
      <w:r w:rsidRPr="00AB04D1">
        <w:t xml:space="preserve"> can’t trespass upon oneself. Thus it can’t be claimed that the fetus </w:t>
      </w:r>
      <w:r w:rsidR="00585272" w:rsidRPr="00AB04D1">
        <w:t xml:space="preserve">is a trespasser who as such has </w:t>
      </w:r>
      <w:r w:rsidRPr="00AB04D1">
        <w:t xml:space="preserve">no right to be in the mother’s body if </w:t>
      </w:r>
      <w:r w:rsidR="00585272" w:rsidRPr="00AB04D1">
        <w:t>literal</w:t>
      </w:r>
      <w:r w:rsidR="004B5F27" w:rsidRPr="00AB04D1">
        <w:t>ly a</w:t>
      </w:r>
      <w:r w:rsidR="00585272" w:rsidRPr="00AB04D1">
        <w:t xml:space="preserve"> </w:t>
      </w:r>
      <w:r w:rsidRPr="00AB04D1">
        <w:t xml:space="preserve">part of the mother’s body. </w:t>
      </w:r>
      <w:r w:rsidR="00585272" w:rsidRPr="00AB04D1">
        <w:t xml:space="preserve">It is, on the other hand, conceptually coherent to claim that the </w:t>
      </w:r>
      <w:r w:rsidRPr="00AB04D1">
        <w:t>mother has the right to remove the fetus</w:t>
      </w:r>
      <w:r w:rsidR="00585272" w:rsidRPr="00AB04D1">
        <w:t>, as she does with other unwanted parts,</w:t>
      </w:r>
      <w:r w:rsidRPr="00AB04D1">
        <w:t xml:space="preserve"> but that is just an</w:t>
      </w:r>
      <w:r w:rsidR="00585272" w:rsidRPr="00AB04D1">
        <w:t xml:space="preserve"> </w:t>
      </w:r>
      <w:r w:rsidRPr="00AB04D1">
        <w:t xml:space="preserve">autonomy right and </w:t>
      </w:r>
      <w:r w:rsidR="00585272" w:rsidRPr="00AB04D1">
        <w:t xml:space="preserve">it’s </w:t>
      </w:r>
      <w:r w:rsidRPr="00AB04D1">
        <w:t xml:space="preserve">independent of the parthood relationship. </w:t>
      </w:r>
      <w:r w:rsidR="00B501AA" w:rsidRPr="00AB04D1">
        <w:rPr>
          <w:rFonts w:eastAsia="Calibri"/>
        </w:rPr>
        <w:t xml:space="preserve">Thomson, incidentally, recognized this. She concludes her famous paper with what seems to be </w:t>
      </w:r>
      <w:proofErr w:type="gramStart"/>
      <w:r w:rsidR="00B501AA" w:rsidRPr="00AB04D1">
        <w:rPr>
          <w:rFonts w:eastAsia="Calibri"/>
        </w:rPr>
        <w:t>a recognition</w:t>
      </w:r>
      <w:proofErr w:type="gramEnd"/>
      <w:r w:rsidR="00B501AA" w:rsidRPr="00AB04D1">
        <w:rPr>
          <w:rFonts w:eastAsia="Calibri"/>
        </w:rPr>
        <w:t xml:space="preserve"> of fetal parthood claiming “A woman may be utterly devastated by </w:t>
      </w:r>
      <w:r w:rsidR="00B501AA" w:rsidRPr="00AB04D1">
        <w:rPr>
          <w:rFonts w:eastAsia="Calibri"/>
        </w:rPr>
        <w:lastRenderedPageBreak/>
        <w:t>the thought of a child, a bit of herself, put out for adoption and never seen or heard of again</w:t>
      </w:r>
      <w:r w:rsidR="00A944BF" w:rsidRPr="00AB04D1">
        <w:rPr>
          <w:rFonts w:eastAsia="Calibri"/>
        </w:rPr>
        <w:t>” [1].</w:t>
      </w:r>
      <w:r w:rsidR="00B501AA" w:rsidRPr="00AB04D1">
        <w:rPr>
          <w:rFonts w:eastAsia="Calibri"/>
          <w:i/>
        </w:rPr>
        <w:t xml:space="preserve"> </w:t>
      </w:r>
      <w:r w:rsidR="00B501AA" w:rsidRPr="00AB04D1">
        <w:rPr>
          <w:rFonts w:eastAsia="Calibri"/>
        </w:rPr>
        <w:t>So she relies upon bodily control/autonomy considerations despite apparently accepting the feminist position that the fetus is a part of the mother.</w:t>
      </w:r>
    </w:p>
    <w:p w:rsidR="00390D81" w:rsidRPr="00AB04D1" w:rsidRDefault="00585272" w:rsidP="004470A6">
      <w:pPr>
        <w:ind w:firstLine="720"/>
      </w:pPr>
      <w:r w:rsidRPr="00AB04D1">
        <w:t xml:space="preserve">If autonomy is taken to the extreme that will allow a woman to control her body that supports another even if that other is not a part but just lying within or on top of her. Of course, we don’t believe that autonomy rights justify abortion. Nor do we see any reason to believe why the autonomy right is made any stronger by the fetus being a part of the mother than is inside her body and imposing on her body without being a part of it. It may help </w:t>
      </w:r>
      <w:r w:rsidR="00B501AA" w:rsidRPr="00AB04D1">
        <w:t>readers</w:t>
      </w:r>
      <w:r w:rsidRPr="00AB04D1">
        <w:t xml:space="preserve"> see that it </w:t>
      </w:r>
      <w:r w:rsidR="00390D81" w:rsidRPr="00AB04D1">
        <w:t>doesn’t matter if the fetus is a part of the mother’s body rather than an occupant within her body that puts great strains on the supporting body</w:t>
      </w:r>
      <w:r w:rsidRPr="00AB04D1">
        <w:t xml:space="preserve"> by pondering conjoined twins</w:t>
      </w:r>
      <w:r w:rsidR="00390D81" w:rsidRPr="00AB04D1">
        <w:t xml:space="preserve">. Consider conjoined twins who share parts that are essential to </w:t>
      </w:r>
      <w:r w:rsidR="004B5F27" w:rsidRPr="00AB04D1">
        <w:t xml:space="preserve">the </w:t>
      </w:r>
      <w:r w:rsidR="00390D81" w:rsidRPr="00AB04D1">
        <w:t xml:space="preserve">life of each. Neither will be able to control that shared part and say take it with her upon </w:t>
      </w:r>
      <w:r w:rsidR="004B5F27" w:rsidRPr="00AB04D1">
        <w:t xml:space="preserve">surgical </w:t>
      </w:r>
      <w:r w:rsidR="00390D81" w:rsidRPr="00AB04D1">
        <w:t>separation, even though it is a part.</w:t>
      </w:r>
      <w:r w:rsidR="00B501AA" w:rsidRPr="00AB04D1">
        <w:rPr>
          <w:rStyle w:val="FootnoteReference"/>
        </w:rPr>
        <w:footnoteReference w:id="25"/>
      </w:r>
      <w:r w:rsidR="00390D81" w:rsidRPr="00AB04D1">
        <w:t xml:space="preserve"> So parthood per se doesn’t matter morally. What matters morally is due to other factors like the value of the conjoined twins and their capacity to be harmed and benefited. </w:t>
      </w:r>
    </w:p>
    <w:p w:rsidR="00390D81" w:rsidRPr="00AB04D1" w:rsidRDefault="00390D81" w:rsidP="00585272">
      <w:pPr>
        <w:ind w:firstLine="720"/>
      </w:pPr>
      <w:r w:rsidRPr="00AB04D1">
        <w:t xml:space="preserve">Kingma thinks </w:t>
      </w:r>
      <w:r w:rsidR="00585272" w:rsidRPr="00AB04D1">
        <w:t xml:space="preserve">that the fetus’s mereological status as a part of the mother produces </w:t>
      </w:r>
      <w:r w:rsidRPr="00AB04D1">
        <w:t xml:space="preserve">a dilemma – either the fetus is a part and thus there can be human beings within larger human beings which violates </w:t>
      </w:r>
      <w:proofErr w:type="spellStart"/>
      <w:r w:rsidRPr="00AB04D1">
        <w:t>maximality</w:t>
      </w:r>
      <w:proofErr w:type="spellEnd"/>
      <w:r w:rsidRPr="00AB04D1">
        <w:t xml:space="preserve"> principle that entities of the same kind can’t be parts of each other or the fetus is a part and doesn’t become a human being until birth when it is separated. Kingma prefers to </w:t>
      </w:r>
      <w:r w:rsidRPr="00AB04D1">
        <w:lastRenderedPageBreak/>
        <w:t>accept the second horn. We don’t think the first horn is very sharp.</w:t>
      </w:r>
      <w:r w:rsidRPr="00AB04D1">
        <w:rPr>
          <w:vertAlign w:val="superscript"/>
        </w:rPr>
        <w:footnoteReference w:id="26"/>
      </w:r>
      <w:r w:rsidRPr="00AB04D1">
        <w:t xml:space="preserve"> The second horn would render abortion more akin to contraception in that it keeps a human being from coming into existence. </w:t>
      </w:r>
      <w:r w:rsidR="009E672A" w:rsidRPr="00AB04D1">
        <w:t>And this would apparently provide a principled way to distinguish abortion from infanticide.</w:t>
      </w:r>
    </w:p>
    <w:p w:rsidR="00390D81" w:rsidRPr="00AB04D1" w:rsidRDefault="00390D81" w:rsidP="004470A6">
      <w:pPr>
        <w:ind w:firstLine="720"/>
      </w:pPr>
      <w:r w:rsidRPr="00AB04D1">
        <w:t xml:space="preserve">It might be thought that treating the fetus as a part that undergoes substantial change at birth will provide a way to distinguish abortion from infanticide. Abortion doesn’t kill a human being but just a precursor to a human being. It is more like contraception in that sense. It is only infanticide that terminates a human being. However, the background metaphysics will turn out to make it the case that infanticide has already been occurring and could occur in the future in cases that will surely be objectionable. To illustrate the latter, imagine the newborn had not yet had its umbilical cord cut. Technically, it is still a part of the mother even though </w:t>
      </w:r>
      <w:r w:rsidR="00667990">
        <w:t>it has passed through the birth canal</w:t>
      </w:r>
      <w:r w:rsidRPr="00AB04D1">
        <w:t xml:space="preserve"> and is in the arms of the doctor or nurse. </w:t>
      </w:r>
      <w:r w:rsidR="003F7CAA" w:rsidRPr="00AB04D1">
        <w:t xml:space="preserve">To kill it would be infanticide. </w:t>
      </w:r>
      <w:r w:rsidRPr="00AB04D1">
        <w:t>One might insist that it is not yet a newborn or infant for it is still attached. But we doubt that would convince many ordinary English users.</w:t>
      </w:r>
      <w:r w:rsidR="004B5F27" w:rsidRPr="00AB04D1">
        <w:t xml:space="preserve"> Anyway, w</w:t>
      </w:r>
      <w:r w:rsidRPr="00AB04D1">
        <w:t xml:space="preserve">e can imagine the </w:t>
      </w:r>
      <w:r w:rsidR="004B5F27" w:rsidRPr="00AB04D1">
        <w:t xml:space="preserve">nursing </w:t>
      </w:r>
      <w:r w:rsidRPr="00AB04D1">
        <w:t>newborn</w:t>
      </w:r>
      <w:r w:rsidR="004B5F27" w:rsidRPr="00AB04D1">
        <w:t xml:space="preserve">, after the umbilical cord is </w:t>
      </w:r>
      <w:proofErr w:type="gramStart"/>
      <w:r w:rsidR="004B5F27" w:rsidRPr="00AB04D1">
        <w:t>cut,</w:t>
      </w:r>
      <w:proofErr w:type="gramEnd"/>
      <w:r w:rsidR="004B5F27" w:rsidRPr="00AB04D1">
        <w:t xml:space="preserve"> </w:t>
      </w:r>
      <w:r w:rsidR="009E672A" w:rsidRPr="00AB04D1">
        <w:t xml:space="preserve">secreting a bonding solution that temporarily </w:t>
      </w:r>
      <w:r w:rsidRPr="00AB04D1">
        <w:t>attache</w:t>
      </w:r>
      <w:r w:rsidR="009E672A" w:rsidRPr="00AB04D1">
        <w:t xml:space="preserve">s her </w:t>
      </w:r>
      <w:r w:rsidRPr="00AB04D1">
        <w:t xml:space="preserve">to the mother’s breast in some way that </w:t>
      </w:r>
      <w:r w:rsidR="009E672A" w:rsidRPr="00AB04D1">
        <w:t>meet the parthood criterion</w:t>
      </w:r>
      <w:r w:rsidR="004B5F27" w:rsidRPr="00AB04D1">
        <w:t>. F</w:t>
      </w:r>
      <w:r w:rsidR="009E672A" w:rsidRPr="00AB04D1">
        <w:t xml:space="preserve">ew </w:t>
      </w:r>
      <w:r w:rsidR="004B5F27" w:rsidRPr="00AB04D1">
        <w:t xml:space="preserve">readers </w:t>
      </w:r>
      <w:r w:rsidRPr="00AB04D1">
        <w:t xml:space="preserve">would </w:t>
      </w:r>
      <w:r w:rsidR="009E672A" w:rsidRPr="00AB04D1">
        <w:t>accept that attachment was infanticide</w:t>
      </w:r>
      <w:r w:rsidR="003F7CAA" w:rsidRPr="00AB04D1">
        <w:t xml:space="preserve">, or that the attached could be killed, </w:t>
      </w:r>
      <w:r w:rsidR="009E672A" w:rsidRPr="00AB04D1">
        <w:t xml:space="preserve">or anything ceased to exist with the later </w:t>
      </w:r>
      <w:r w:rsidRPr="00AB04D1">
        <w:t>detachment</w:t>
      </w:r>
      <w:r w:rsidR="009E672A" w:rsidRPr="00AB04D1">
        <w:t>.</w:t>
      </w:r>
      <w:r w:rsidRPr="00AB04D1">
        <w:t xml:space="preserve"> </w:t>
      </w:r>
    </w:p>
    <w:p w:rsidR="00390D81" w:rsidRPr="00AB04D1" w:rsidRDefault="00390D81" w:rsidP="004470A6">
      <w:pPr>
        <w:ind w:firstLine="720"/>
      </w:pPr>
      <w:r w:rsidRPr="00AB04D1">
        <w:lastRenderedPageBreak/>
        <w:t xml:space="preserve">If separation from the mother’s body is what transforms a fetus into an infant, then if the fetus broke loose from the uterine wall or </w:t>
      </w:r>
      <w:r w:rsidR="0056436C" w:rsidRPr="00AB04D1">
        <w:t xml:space="preserve">the </w:t>
      </w:r>
      <w:r w:rsidRPr="00AB04D1">
        <w:t>mother’s placenta then it would be an infant for it was no longer part of her body though it was inside her.</w:t>
      </w:r>
      <w:r w:rsidR="009E672A" w:rsidRPr="00AB04D1">
        <w:rPr>
          <w:vertAlign w:val="superscript"/>
        </w:rPr>
        <w:footnoteReference w:id="27"/>
      </w:r>
      <w:r w:rsidR="0056436C" w:rsidRPr="00AB04D1">
        <w:t xml:space="preserve"> </w:t>
      </w:r>
      <w:r w:rsidRPr="00AB04D1">
        <w:t>Ironically, surgery to repair the connection would be infanticide or the killing of a human being for that would render the human being a part of the mother again. Moreover, if any abortion proceeded by first removing the fetus from the uterine wall before it died, that would end as infanticide as the parthood relation would be severed.</w:t>
      </w:r>
      <w:r w:rsidRPr="00AB04D1">
        <w:rPr>
          <w:vertAlign w:val="superscript"/>
        </w:rPr>
        <w:footnoteReference w:id="28"/>
      </w:r>
      <w:r w:rsidR="009E672A" w:rsidRPr="00AB04D1">
        <w:t xml:space="preserve"> </w:t>
      </w:r>
      <w:r w:rsidRPr="00AB04D1">
        <w:t xml:space="preserve">So if coming through the birth canal is not what makes one an infant but the loss of parthood status, then the detached embryo is an infant within the mother’s body though not a part of the body. The infant in an occupant in her womb akin to </w:t>
      </w:r>
      <w:r w:rsidR="0056436C" w:rsidRPr="00AB04D1">
        <w:t xml:space="preserve">the way </w:t>
      </w:r>
      <w:r w:rsidRPr="00AB04D1">
        <w:t>reader</w:t>
      </w:r>
      <w:r w:rsidR="0056436C" w:rsidRPr="00AB04D1">
        <w:t xml:space="preserve">s are </w:t>
      </w:r>
      <w:r w:rsidRPr="00AB04D1">
        <w:t xml:space="preserve">occupants in their offices. </w:t>
      </w:r>
    </w:p>
    <w:p w:rsidR="00E07481" w:rsidRPr="00AB04D1" w:rsidRDefault="00390D81" w:rsidP="00E07481">
      <w:pPr>
        <w:ind w:firstLine="720"/>
        <w:rPr>
          <w:rFonts w:eastAsia="Calibri"/>
        </w:rPr>
      </w:pPr>
      <w:r w:rsidRPr="00AB04D1">
        <w:t xml:space="preserve">The second horn of </w:t>
      </w:r>
      <w:r w:rsidR="0056436C" w:rsidRPr="00AB04D1">
        <w:t xml:space="preserve">Kingma’s </w:t>
      </w:r>
      <w:r w:rsidRPr="00AB04D1">
        <w:t xml:space="preserve">dilemma </w:t>
      </w:r>
      <w:r w:rsidR="0056436C" w:rsidRPr="00AB04D1">
        <w:t xml:space="preserve">brings </w:t>
      </w:r>
      <w:r w:rsidRPr="00AB04D1">
        <w:t xml:space="preserve">a very bizarre metaphysics of organisms popping in and out of existence. If organisms can’t be parts of another substance then does the premature newborn go out of existence when connected to the incubator in certain ways (connect them in whatever way is required for </w:t>
      </w:r>
      <w:r w:rsidR="0056436C" w:rsidRPr="00AB04D1">
        <w:t>p</w:t>
      </w:r>
      <w:r w:rsidRPr="00AB04D1">
        <w:t>a</w:t>
      </w:r>
      <w:r w:rsidR="0056436C" w:rsidRPr="00AB04D1">
        <w:t>rthood</w:t>
      </w:r>
      <w:r w:rsidR="00B23B76" w:rsidRPr="00AB04D1">
        <w:t>)</w:t>
      </w:r>
      <w:r w:rsidRPr="00AB04D1">
        <w:t xml:space="preserve"> and pop back into existence when removed? That strikes us as preposterous. We don’t see why it would matter that the “incubator” was one of the same </w:t>
      </w:r>
      <w:proofErr w:type="gramStart"/>
      <w:r w:rsidRPr="00AB04D1">
        <w:t>kind</w:t>
      </w:r>
      <w:proofErr w:type="gramEnd"/>
      <w:r w:rsidRPr="00AB04D1">
        <w:t>, another human being</w:t>
      </w:r>
      <w:r w:rsidR="003F7CAA" w:rsidRPr="00AB04D1">
        <w:t>, especially if the parthood bond was structurally the same</w:t>
      </w:r>
      <w:r w:rsidR="009E672A" w:rsidRPr="00AB04D1">
        <w:t xml:space="preserve">. Anyway, </w:t>
      </w:r>
      <w:r w:rsidR="009E672A" w:rsidRPr="00AB04D1">
        <w:lastRenderedPageBreak/>
        <w:t xml:space="preserve">the secretion that temporarily bonds the nursing baby to the mother will be a case of an entity in another of the same kind. </w:t>
      </w:r>
      <w:r w:rsidR="009E672A" w:rsidRPr="00AB04D1">
        <w:rPr>
          <w:rFonts w:eastAsia="Calibri"/>
        </w:rPr>
        <w:t>If it is claimed in response that the nursing baby and the mother would just share a part, we would reply that the same can be said about the embryo when it was in the mother’s womb.</w:t>
      </w:r>
    </w:p>
    <w:p w:rsidR="00896709" w:rsidRPr="00AB04D1" w:rsidRDefault="00003A51" w:rsidP="00E07481">
      <w:pPr>
        <w:jc w:val="center"/>
        <w:rPr>
          <w:b/>
        </w:rPr>
      </w:pPr>
      <w:r w:rsidRPr="00AB04D1">
        <w:rPr>
          <w:b/>
        </w:rPr>
        <w:t>VI. Why Infanticide is</w:t>
      </w:r>
      <w:r w:rsidR="00BF71ED" w:rsidRPr="00AB04D1">
        <w:rPr>
          <w:b/>
        </w:rPr>
        <w:t xml:space="preserve"> </w:t>
      </w:r>
      <w:proofErr w:type="gramStart"/>
      <w:r w:rsidRPr="00AB04D1">
        <w:rPr>
          <w:b/>
        </w:rPr>
        <w:t>Wrong</w:t>
      </w:r>
      <w:proofErr w:type="gramEnd"/>
    </w:p>
    <w:p w:rsidR="00DC0829" w:rsidRPr="00AB04D1" w:rsidRDefault="009E672A" w:rsidP="004470A6">
      <w:pPr>
        <w:ind w:firstLine="720"/>
      </w:pPr>
      <w:r w:rsidRPr="00AB04D1">
        <w:t xml:space="preserve">Some readers might admit that we have shown that abortion defenses are also defenses of infanticide. But they might </w:t>
      </w:r>
      <w:r w:rsidR="005D118D" w:rsidRPr="00AB04D1">
        <w:t xml:space="preserve">accept that infants as well as fetuses can be killed. </w:t>
      </w:r>
      <w:r w:rsidR="00DC0829" w:rsidRPr="00AB04D1">
        <w:t xml:space="preserve">We’re skeptical of </w:t>
      </w:r>
      <w:r w:rsidR="00002CE5" w:rsidRPr="00AB04D1">
        <w:t xml:space="preserve">the claims of </w:t>
      </w:r>
      <w:r w:rsidR="00DC0829" w:rsidRPr="00AB04D1">
        <w:t>McMahan</w:t>
      </w:r>
      <w:r w:rsidR="00002CE5" w:rsidRPr="00AB04D1">
        <w:t xml:space="preserve"> </w:t>
      </w:r>
      <w:r w:rsidR="00B86388" w:rsidRPr="00AB04D1">
        <w:t>[13</w:t>
      </w:r>
      <w:r w:rsidR="00D377A1" w:rsidRPr="00AB04D1">
        <w:t xml:space="preserve">] </w:t>
      </w:r>
      <w:r w:rsidR="00002CE5" w:rsidRPr="00AB04D1">
        <w:t xml:space="preserve">and others (e.g. </w:t>
      </w:r>
      <w:r w:rsidR="00DC0829" w:rsidRPr="00AB04D1">
        <w:t>Singer</w:t>
      </w:r>
      <w:r w:rsidR="00B86388" w:rsidRPr="00AB04D1">
        <w:t xml:space="preserve"> [12</w:t>
      </w:r>
      <w:r w:rsidR="00D377A1" w:rsidRPr="00AB04D1">
        <w:t>]</w:t>
      </w:r>
      <w:r w:rsidR="00002CE5" w:rsidRPr="00AB04D1">
        <w:t>, Tooley</w:t>
      </w:r>
      <w:r w:rsidR="00B86388" w:rsidRPr="00AB04D1">
        <w:t xml:space="preserve"> [11]</w:t>
      </w:r>
      <w:r w:rsidR="00002CE5" w:rsidRPr="00AB04D1">
        <w:t xml:space="preserve">) </w:t>
      </w:r>
      <w:r w:rsidR="00DC0829" w:rsidRPr="00AB04D1">
        <w:t xml:space="preserve">that newborns and the unborn lack the interests necessary for a right to life. We think that they fail to distinguish </w:t>
      </w:r>
      <w:r w:rsidR="00DC0829" w:rsidRPr="00AB04D1">
        <w:rPr>
          <w:i/>
        </w:rPr>
        <w:t>something being in an individual’s interest</w:t>
      </w:r>
      <w:r w:rsidR="00DC0829" w:rsidRPr="00AB04D1">
        <w:t xml:space="preserve"> from that </w:t>
      </w:r>
      <w:r w:rsidR="00DC0829" w:rsidRPr="00AB04D1">
        <w:rPr>
          <w:i/>
        </w:rPr>
        <w:t>individual taking an interest in something</w:t>
      </w:r>
      <w:r w:rsidR="00DC0829" w:rsidRPr="00AB04D1">
        <w:t>.</w:t>
      </w:r>
      <w:r w:rsidR="00DC0829" w:rsidRPr="00AB04D1">
        <w:rPr>
          <w:vertAlign w:val="superscript"/>
        </w:rPr>
        <w:footnoteReference w:id="29"/>
      </w:r>
      <w:r w:rsidR="00DC0829" w:rsidRPr="00AB04D1">
        <w:t xml:space="preserve"> It is in the embryo and neonate’s interest to live on even though they have not taken an interest (i.e., desire) to live further into the future. Analogously, vegetables are in a child’s interest but he’s not interested in them. All living things have an interest in healthy development. We can ascribe interests to potential persons, even mindless ones to live and develop in a healthy fashion by which they will flourish. It may even be that consciousness evolved to promote well-being that organisms had previously furthered without awareness of doing so. If one doesn’t accept that non-sentient beings can have welfare then one won’t be able to explain the harm of your lapsing into a coma or the benefit of your coming out of coma</w:t>
      </w:r>
      <w:r w:rsidR="004773B8" w:rsidRPr="00AB04D1">
        <w:t>,</w:t>
      </w:r>
      <w:r w:rsidR="00DC0829" w:rsidRPr="00AB04D1">
        <w:t xml:space="preserve"> for harms and benefits involve changes from one level of well-being to another, not a move to or from the absence of any well-being.</w:t>
      </w:r>
      <w:r w:rsidR="00002CE5" w:rsidRPr="00AB04D1">
        <w:t xml:space="preserve"> There is a difference between the absence of </w:t>
      </w:r>
      <w:proofErr w:type="gramStart"/>
      <w:r w:rsidR="00002CE5" w:rsidRPr="00AB04D1">
        <w:t>or</w:t>
      </w:r>
      <w:proofErr w:type="gramEnd"/>
      <w:r w:rsidR="00002CE5" w:rsidRPr="00AB04D1">
        <w:t xml:space="preserve"> no well-being on the one hand, and zero or low-level well-being on the other. We were all devoid of any level of well-being</w:t>
      </w:r>
      <w:r w:rsidR="00870FAC" w:rsidRPr="00AB04D1">
        <w:t xml:space="preserve"> (</w:t>
      </w:r>
      <w:r w:rsidR="00002CE5" w:rsidRPr="00AB04D1">
        <w:t>even zero</w:t>
      </w:r>
      <w:r w:rsidR="00870FAC" w:rsidRPr="00AB04D1">
        <w:t>)</w:t>
      </w:r>
      <w:r w:rsidR="00002CE5" w:rsidRPr="00AB04D1">
        <w:t xml:space="preserve"> before we existed and that explains why coming into existence isn’t a </w:t>
      </w:r>
      <w:r w:rsidR="00002CE5" w:rsidRPr="00AB04D1">
        <w:lastRenderedPageBreak/>
        <w:t>benefit. The comatose have zero or low well-being, unlike the non-existent</w:t>
      </w:r>
      <w:r w:rsidR="00870FAC" w:rsidRPr="00AB04D1">
        <w:t>,</w:t>
      </w:r>
      <w:r w:rsidR="00002CE5" w:rsidRPr="00AB04D1">
        <w:t xml:space="preserve"> artifacts, mountains </w:t>
      </w:r>
      <w:r w:rsidR="00870FAC" w:rsidRPr="00AB04D1">
        <w:t>and so on</w:t>
      </w:r>
      <w:r w:rsidR="00002CE5" w:rsidRPr="00AB04D1">
        <w:t>, which have no well-being.</w:t>
      </w:r>
    </w:p>
    <w:p w:rsidR="00080F86" w:rsidRPr="00AB04D1" w:rsidRDefault="00DC0829" w:rsidP="004470A6">
      <w:pPr>
        <w:ind w:firstLine="720"/>
      </w:pPr>
      <w:r w:rsidRPr="00AB04D1">
        <w:t xml:space="preserve">Our contention is that all living entities are capable of well-being and have an interest in their good. Even blades of grass can be said to literally thrive and thus have an intrinsic well-being and a non-metaphorical interest in sun and nutrient-rich soil. Despite having interests, </w:t>
      </w:r>
      <w:r w:rsidR="0032568E" w:rsidRPr="00AB04D1">
        <w:t xml:space="preserve">however, </w:t>
      </w:r>
      <w:r w:rsidRPr="00AB04D1">
        <w:t>a blade of grass has a future that isn’t very valuable, so its interests are given far less moral weight than those of human beings. Assuming that the degree of the harm of an entity’s death depends, in part, upon the value and extent of the well-being that it loses out on, the grass is harmed very little</w:t>
      </w:r>
      <w:r w:rsidRPr="00AB04D1">
        <w:rPr>
          <w:b/>
        </w:rPr>
        <w:t>.</w:t>
      </w:r>
      <w:r w:rsidR="0056436C" w:rsidRPr="00AB04D1">
        <w:rPr>
          <w:b/>
        </w:rPr>
        <w:t xml:space="preserve"> </w:t>
      </w:r>
      <w:r w:rsidR="003F7CAA" w:rsidRPr="00AB04D1">
        <w:t xml:space="preserve">The same is true </w:t>
      </w:r>
      <w:r w:rsidR="0056436C" w:rsidRPr="00AB04D1">
        <w:t xml:space="preserve">for most </w:t>
      </w:r>
      <w:r w:rsidR="00CA084C" w:rsidRPr="00AB04D1">
        <w:t>non</w:t>
      </w:r>
      <w:r w:rsidR="0056436C" w:rsidRPr="00AB04D1">
        <w:t xml:space="preserve">-human </w:t>
      </w:r>
      <w:r w:rsidR="00CA084C" w:rsidRPr="00AB04D1">
        <w:t>animals.</w:t>
      </w:r>
      <w:r w:rsidR="003F7CAA" w:rsidRPr="00AB04D1">
        <w:rPr>
          <w:rStyle w:val="FootnoteReference"/>
        </w:rPr>
        <w:footnoteReference w:id="30"/>
      </w:r>
      <w:r w:rsidR="00CA084C" w:rsidRPr="00AB04D1">
        <w:t xml:space="preserve"> </w:t>
      </w:r>
      <w:r w:rsidRPr="00AB04D1">
        <w:t xml:space="preserve">A healthy human fetus, on the other hand, has the potential to realize mental capacities of considerable value that will enable it to flourish to a considerable extent. </w:t>
      </w:r>
    </w:p>
    <w:p w:rsidR="005D118D" w:rsidRPr="00AB04D1" w:rsidRDefault="005D118D" w:rsidP="005D118D">
      <w:pPr>
        <w:ind w:firstLine="720"/>
        <w:rPr>
          <w:rFonts w:eastAsia="Calibri"/>
        </w:rPr>
      </w:pPr>
      <w:r w:rsidRPr="00AB04D1">
        <w:rPr>
          <w:rFonts w:eastAsia="Calibri"/>
        </w:rPr>
        <w:t>Our contention is that all living entities are capable of well-being and have an interest in their good.</w:t>
      </w:r>
      <w:r w:rsidRPr="00AB04D1">
        <w:rPr>
          <w:rFonts w:eastAsia="Calibri"/>
          <w:vertAlign w:val="superscript"/>
        </w:rPr>
        <w:t xml:space="preserve"> </w:t>
      </w:r>
      <w:r w:rsidRPr="00AB04D1">
        <w:rPr>
          <w:rFonts w:eastAsia="Calibri"/>
          <w:vertAlign w:val="superscript"/>
        </w:rPr>
        <w:footnoteReference w:id="31"/>
      </w:r>
      <w:r w:rsidRPr="00AB04D1">
        <w:rPr>
          <w:rFonts w:eastAsia="Calibri"/>
        </w:rPr>
        <w:t xml:space="preserve"> We think it is revealing to note the structural similarities between health and well-being. </w:t>
      </w:r>
      <w:r w:rsidR="00CA084C" w:rsidRPr="00AB04D1">
        <w:rPr>
          <w:rFonts w:eastAsia="Calibri"/>
        </w:rPr>
        <w:t>We speak of t</w:t>
      </w:r>
      <w:r w:rsidRPr="00AB04D1">
        <w:rPr>
          <w:rFonts w:eastAsia="Calibri"/>
        </w:rPr>
        <w:t>he diseased as doing poorly, the recovering as doing better, and the healthy as flourishing. We likewise describe those who undergo significant drops in well-being as doing poorly, increases as their doing better, and an abundance of well-being as their flourishing. It is not metaphorical to claim that the healthy are thriving. So are those with considerable well-being. It is good for a plant or fetus to thrive. The causes and constituents of their flourishing are in their interest.</w:t>
      </w:r>
    </w:p>
    <w:p w:rsidR="00BD5D63" w:rsidRPr="00AB04D1" w:rsidRDefault="00002CE5" w:rsidP="004470A6">
      <w:pPr>
        <w:ind w:firstLine="720"/>
      </w:pPr>
      <w:r w:rsidRPr="00AB04D1">
        <w:lastRenderedPageBreak/>
        <w:t xml:space="preserve">We maintain that the morally relevant sense of potential is </w:t>
      </w:r>
      <w:r w:rsidR="00EA159C" w:rsidRPr="00AB04D1">
        <w:t xml:space="preserve">determined by </w:t>
      </w:r>
      <w:r w:rsidRPr="00AB04D1">
        <w:t>healthy development</w:t>
      </w:r>
      <w:r w:rsidR="00EA159C" w:rsidRPr="00AB04D1">
        <w:t xml:space="preserve"> of the kind </w:t>
      </w:r>
      <w:r w:rsidR="0032568E" w:rsidRPr="00AB04D1">
        <w:t xml:space="preserve">of organism </w:t>
      </w:r>
      <w:r w:rsidR="00EA159C" w:rsidRPr="00AB04D1">
        <w:t>in question</w:t>
      </w:r>
      <w:r w:rsidRPr="00AB04D1">
        <w:t>.</w:t>
      </w:r>
      <w:r w:rsidR="00834521" w:rsidRPr="00AB04D1">
        <w:rPr>
          <w:rStyle w:val="FootnoteReference"/>
        </w:rPr>
        <w:footnoteReference w:id="32"/>
      </w:r>
      <w:r w:rsidR="00834521" w:rsidRPr="00AB04D1">
        <w:t xml:space="preserve"> </w:t>
      </w:r>
      <w:r w:rsidRPr="00AB04D1">
        <w:t xml:space="preserve">Every living entity has an interest in its healthy development. </w:t>
      </w:r>
      <w:r w:rsidR="00EA159C" w:rsidRPr="00AB04D1">
        <w:t>What is healthy development is not determined by active or intrinsic potential. The congenitally retarded</w:t>
      </w:r>
      <w:r w:rsidR="00834521" w:rsidRPr="00AB04D1">
        <w:t>, even the anencephalic,</w:t>
      </w:r>
      <w:r w:rsidR="00EA159C" w:rsidRPr="00AB04D1">
        <w:t xml:space="preserve"> have the potential to be healthy</w:t>
      </w:r>
      <w:r w:rsidR="00A12959" w:rsidRPr="00AB04D1">
        <w:t xml:space="preserve"> </w:t>
      </w:r>
      <w:r w:rsidR="0032568E" w:rsidRPr="00AB04D1">
        <w:t xml:space="preserve">members of their kind </w:t>
      </w:r>
      <w:r w:rsidR="00A12959" w:rsidRPr="00AB04D1">
        <w:t>(though intervention is needed)</w:t>
      </w:r>
      <w:r w:rsidR="00EA159C" w:rsidRPr="00AB04D1">
        <w:t xml:space="preserve"> and have an interest in a cure.</w:t>
      </w:r>
      <w:r w:rsidR="00834521" w:rsidRPr="00AB04D1">
        <w:t xml:space="preserve"> This is why the severely </w:t>
      </w:r>
      <w:r w:rsidR="00CA084C" w:rsidRPr="00AB04D1">
        <w:t xml:space="preserve">cognitively impaired </w:t>
      </w:r>
      <w:r w:rsidR="00834521" w:rsidRPr="00AB04D1">
        <w:t>human being should receive the only dose of a person</w:t>
      </w:r>
      <w:r w:rsidR="0032568E" w:rsidRPr="00AB04D1">
        <w:t>-</w:t>
      </w:r>
      <w:r w:rsidR="00834521" w:rsidRPr="00AB04D1">
        <w:t xml:space="preserve">producing serum rather than say a normal feline fetus. The latter isn’t unhealthy and its interests, like that of all mindless creatures, are limited to its healthy development. </w:t>
      </w:r>
      <w:r w:rsidR="00973FB5" w:rsidRPr="00AB04D1">
        <w:t xml:space="preserve">This explains why we must reject </w:t>
      </w:r>
      <w:r w:rsidR="00EC6C53" w:rsidRPr="00AB04D1">
        <w:t xml:space="preserve">McMahan </w:t>
      </w:r>
      <w:r w:rsidR="006852B7" w:rsidRPr="00AB04D1">
        <w:t>[39</w:t>
      </w:r>
      <w:r w:rsidR="00A944BF" w:rsidRPr="00AB04D1">
        <w:t xml:space="preserve">, p. 354] </w:t>
      </w:r>
      <w:r w:rsidR="00EC6C53" w:rsidRPr="00AB04D1">
        <w:t>and</w:t>
      </w:r>
      <w:r w:rsidR="00973FB5" w:rsidRPr="00AB04D1">
        <w:t xml:space="preserve"> Rachel’s </w:t>
      </w:r>
      <w:r w:rsidR="006852B7" w:rsidRPr="00AB04D1">
        <w:t>[40</w:t>
      </w:r>
      <w:r w:rsidR="00A944BF" w:rsidRPr="00AB04D1">
        <w:t xml:space="preserve">, p. 173] </w:t>
      </w:r>
      <w:r w:rsidR="00973FB5" w:rsidRPr="00AB04D1">
        <w:t xml:space="preserve">defense of </w:t>
      </w:r>
      <w:r w:rsidR="00973FB5" w:rsidRPr="00AB04D1">
        <w:rPr>
          <w:i/>
        </w:rPr>
        <w:t xml:space="preserve">moral individualism </w:t>
      </w:r>
      <w:r w:rsidR="00973FB5" w:rsidRPr="00AB04D1">
        <w:t>which</w:t>
      </w:r>
      <w:r w:rsidR="00973FB5" w:rsidRPr="00AB04D1">
        <w:rPr>
          <w:i/>
        </w:rPr>
        <w:t xml:space="preserve"> </w:t>
      </w:r>
      <w:r w:rsidR="00973FB5" w:rsidRPr="00AB04D1">
        <w:t xml:space="preserve">is the doctrine that </w:t>
      </w:r>
      <w:r w:rsidR="0032568E" w:rsidRPr="00AB04D1">
        <w:t xml:space="preserve">the treatment of </w:t>
      </w:r>
      <w:r w:rsidR="00973FB5" w:rsidRPr="00AB04D1">
        <w:t xml:space="preserve">an individual ought to </w:t>
      </w:r>
      <w:r w:rsidR="0032568E" w:rsidRPr="00AB04D1">
        <w:t xml:space="preserve">be </w:t>
      </w:r>
      <w:r w:rsidR="00973FB5" w:rsidRPr="00AB04D1">
        <w:t>determined not by any group membership but by resp</w:t>
      </w:r>
      <w:r w:rsidR="00080F86" w:rsidRPr="00AB04D1">
        <w:t xml:space="preserve">ecting </w:t>
      </w:r>
      <w:r w:rsidR="00973FB5" w:rsidRPr="00AB04D1">
        <w:t xml:space="preserve">his own particular characteristics. </w:t>
      </w:r>
      <w:r w:rsidR="00EA159C" w:rsidRPr="00AB04D1">
        <w:t>If readers think that healthy development can’t be morally significant</w:t>
      </w:r>
      <w:r w:rsidR="00A12959" w:rsidRPr="00AB04D1">
        <w:t xml:space="preserve"> and a basis for interests relevant to our well-being because the</w:t>
      </w:r>
      <w:r w:rsidR="0032568E" w:rsidRPr="00AB04D1">
        <w:t xml:space="preserve">se interests </w:t>
      </w:r>
      <w:r w:rsidR="00A12959" w:rsidRPr="00AB04D1">
        <w:t>are not determined by intrinsic properties, they should reflect upon the lessons of semantic externalism. The beliefs and desires we have are determined and constituted, in part, by the external environment, not solely by what is in our head. Yet they are certainly relevant to the value of our interests and our being harmed or benefited.</w:t>
      </w:r>
      <w:r w:rsidR="006D1674" w:rsidRPr="00AB04D1">
        <w:rPr>
          <w:vertAlign w:val="superscript"/>
        </w:rPr>
        <w:t xml:space="preserve">  </w:t>
      </w:r>
      <w:r w:rsidR="00BD5D63" w:rsidRPr="00AB04D1">
        <w:rPr>
          <w:vertAlign w:val="superscript"/>
        </w:rPr>
        <w:t xml:space="preserve"> </w:t>
      </w:r>
      <w:r w:rsidR="00B81112" w:rsidRPr="00AB04D1">
        <w:rPr>
          <w:vertAlign w:val="superscript"/>
        </w:rPr>
        <w:t xml:space="preserve">  </w:t>
      </w:r>
    </w:p>
    <w:p w:rsidR="00DC0829" w:rsidRPr="00AB04D1" w:rsidRDefault="00DC0829" w:rsidP="004470A6">
      <w:pPr>
        <w:ind w:firstLine="720"/>
      </w:pPr>
      <w:r w:rsidRPr="00AB04D1">
        <w:lastRenderedPageBreak/>
        <w:t>Mindless organisms only have interests in healthy develo</w:t>
      </w:r>
      <w:r w:rsidR="00EA159C" w:rsidRPr="00AB04D1">
        <w:t xml:space="preserve">pment or proper </w:t>
      </w:r>
      <w:r w:rsidRPr="00AB04D1">
        <w:t>functioning and the flourishing that involves.</w:t>
      </w:r>
      <w:r w:rsidR="00EA159C" w:rsidRPr="00AB04D1">
        <w:rPr>
          <w:rStyle w:val="FootnoteReference"/>
        </w:rPr>
        <w:t xml:space="preserve"> </w:t>
      </w:r>
      <w:r w:rsidR="00BE0AB4" w:rsidRPr="00AB04D1">
        <w:t xml:space="preserve"> </w:t>
      </w:r>
      <w:r w:rsidRPr="00AB04D1">
        <w:t>So an embryo has an interest in growing a healthy proper</w:t>
      </w:r>
      <w:r w:rsidR="0032568E" w:rsidRPr="00AB04D1">
        <w:t>ly</w:t>
      </w:r>
      <w:r w:rsidRPr="00AB04D1">
        <w:t xml:space="preserve"> functioning brain but no interest then in becoming a football player</w:t>
      </w:r>
      <w:r w:rsidR="0032568E" w:rsidRPr="00AB04D1">
        <w:t>,</w:t>
      </w:r>
      <w:r w:rsidRPr="00AB04D1">
        <w:t xml:space="preserve"> even if it will later be an adolescent dreaming of </w:t>
      </w:r>
      <w:proofErr w:type="spellStart"/>
      <w:r w:rsidRPr="00AB04D1">
        <w:t>Superbowl</w:t>
      </w:r>
      <w:proofErr w:type="spellEnd"/>
      <w:r w:rsidRPr="00AB04D1">
        <w:t xml:space="preserve"> fame. It isn’t enough for a mindless entity to be identical to a later being </w:t>
      </w:r>
      <w:r w:rsidR="0032568E" w:rsidRPr="00AB04D1">
        <w:t xml:space="preserve">for it </w:t>
      </w:r>
      <w:r w:rsidRPr="00AB04D1">
        <w:t xml:space="preserve">presently </w:t>
      </w:r>
      <w:r w:rsidR="0032568E" w:rsidRPr="00AB04D1">
        <w:t xml:space="preserve">to </w:t>
      </w:r>
      <w:r w:rsidRPr="00AB04D1">
        <w:t xml:space="preserve">have an interest in that later being’s welfare. The future good must be in the mindless being’s interest when it is mindless. And the only basis we can see for ascribing interests to the mindless is by appealing to the good realized by their proper functioning, i.e., healthy development for entities of that kind. Health is a </w:t>
      </w:r>
      <w:r w:rsidRPr="00AB04D1">
        <w:rPr>
          <w:i/>
        </w:rPr>
        <w:t>necessary</w:t>
      </w:r>
      <w:r w:rsidRPr="00AB04D1">
        <w:t xml:space="preserve"> condition for flourishing and constitutive of a good deal of valuable well-being in a healthy person. The living will </w:t>
      </w:r>
      <w:r w:rsidRPr="00AB04D1">
        <w:rPr>
          <w:i/>
        </w:rPr>
        <w:t>always</w:t>
      </w:r>
      <w:r w:rsidRPr="00AB04D1">
        <w:t xml:space="preserve"> have an interest in health-produced flourishing. All flourishing depends upon health being present (to some) degree and every living being has an interest in health at every stage of its life, including its embryonic stages. When mindless, there’s probably nothing else to its good than its health, i.e. its proper functioning is constitutive of its flourishing. But that is still very valuable and why </w:t>
      </w:r>
      <w:r w:rsidR="00592D34" w:rsidRPr="00AB04D1">
        <w:t>infanticide</w:t>
      </w:r>
      <w:r w:rsidRPr="00AB04D1">
        <w:t xml:space="preserve"> is a great wrong</w:t>
      </w:r>
      <w:r w:rsidR="00A12959" w:rsidRPr="00AB04D1">
        <w:t>.</w:t>
      </w:r>
    </w:p>
    <w:p w:rsidR="00DC0829" w:rsidRPr="00AB04D1" w:rsidRDefault="00213EAA" w:rsidP="004470A6">
      <w:pPr>
        <w:ind w:firstLine="720"/>
        <w:rPr>
          <w:b/>
        </w:rPr>
      </w:pPr>
      <w:r w:rsidRPr="00AB04D1">
        <w:t xml:space="preserve">The reason your death is worse for you than the fetus or infant’s death is for </w:t>
      </w:r>
      <w:r w:rsidR="001F057B" w:rsidRPr="00AB04D1">
        <w:t>the</w:t>
      </w:r>
      <w:r w:rsidRPr="00AB04D1">
        <w:t xml:space="preserve">m is that you have acquired </w:t>
      </w:r>
      <w:r w:rsidR="00870FAC" w:rsidRPr="00AB04D1">
        <w:t xml:space="preserve">many </w:t>
      </w:r>
      <w:r w:rsidRPr="00AB04D1">
        <w:t>interests that you didn’t have earlier. Your environmental interactions give you interests in</w:t>
      </w:r>
      <w:r w:rsidR="0032568E" w:rsidRPr="00AB04D1">
        <w:t>,</w:t>
      </w:r>
      <w:r w:rsidRPr="00AB04D1">
        <w:t xml:space="preserve"> say</w:t>
      </w:r>
      <w:r w:rsidR="0032568E" w:rsidRPr="00AB04D1">
        <w:t>,</w:t>
      </w:r>
      <w:r w:rsidRPr="00AB04D1">
        <w:t xml:space="preserve"> football</w:t>
      </w:r>
      <w:r w:rsidR="0032568E" w:rsidRPr="00AB04D1">
        <w:t>,</w:t>
      </w:r>
      <w:r w:rsidRPr="00AB04D1">
        <w:t xml:space="preserve"> or interests to engage in </w:t>
      </w:r>
      <w:r w:rsidRPr="00AB04D1">
        <w:rPr>
          <w:i/>
        </w:rPr>
        <w:t>particular</w:t>
      </w:r>
      <w:r w:rsidRPr="00AB04D1">
        <w:t xml:space="preserve"> projects with friends and lovers. The embryo just has an interest in healthy development – which involves it becoming able to reason, care, empathize, love, </w:t>
      </w:r>
      <w:r w:rsidR="0032568E" w:rsidRPr="00AB04D1">
        <w:t xml:space="preserve">exercise </w:t>
      </w:r>
      <w:r w:rsidR="00A12959" w:rsidRPr="00AB04D1">
        <w:t>self-</w:t>
      </w:r>
      <w:r w:rsidRPr="00AB04D1">
        <w:t>restrain</w:t>
      </w:r>
      <w:r w:rsidR="00A12959" w:rsidRPr="00AB04D1">
        <w:t>t</w:t>
      </w:r>
      <w:r w:rsidRPr="00AB04D1">
        <w:t xml:space="preserve"> </w:t>
      </w:r>
      <w:r w:rsidR="00870FAC" w:rsidRPr="00AB04D1">
        <w:t>and so on</w:t>
      </w:r>
      <w:r w:rsidRPr="00AB04D1">
        <w:t xml:space="preserve">. But the </w:t>
      </w:r>
      <w:r w:rsidR="00870FAC" w:rsidRPr="00AB04D1">
        <w:t xml:space="preserve">embryo or </w:t>
      </w:r>
      <w:r w:rsidRPr="00AB04D1">
        <w:t>infant is without the detailed and contingent interests that will arise from doing things with families and friends in certain environments</w:t>
      </w:r>
      <w:r w:rsidR="00870FAC" w:rsidRPr="00AB04D1">
        <w:t xml:space="preserve"> and so death doesn’t frustrate </w:t>
      </w:r>
      <w:r w:rsidR="00416D42" w:rsidRPr="00AB04D1">
        <w:t xml:space="preserve">as many interests and harm </w:t>
      </w:r>
      <w:r w:rsidR="00870FAC" w:rsidRPr="00AB04D1">
        <w:t xml:space="preserve">them </w:t>
      </w:r>
      <w:r w:rsidR="00416D42" w:rsidRPr="00AB04D1">
        <w:t xml:space="preserve">to the degree that it </w:t>
      </w:r>
      <w:r w:rsidR="00416D42" w:rsidRPr="00AB04D1">
        <w:lastRenderedPageBreak/>
        <w:t xml:space="preserve">does </w:t>
      </w:r>
      <w:r w:rsidR="001F057B" w:rsidRPr="00AB04D1">
        <w:t xml:space="preserve">you or </w:t>
      </w:r>
      <w:r w:rsidR="00416D42" w:rsidRPr="00AB04D1">
        <w:t>their mothers</w:t>
      </w:r>
      <w:r w:rsidRPr="00AB04D1">
        <w:t xml:space="preserve">. </w:t>
      </w:r>
      <w:r w:rsidR="00971361" w:rsidRPr="00AB04D1">
        <w:t xml:space="preserve">But as long as our attitude is that infanticide is a great </w:t>
      </w:r>
      <w:r w:rsidR="00881D36" w:rsidRPr="00AB04D1">
        <w:t xml:space="preserve">harm and wrong, even if </w:t>
      </w:r>
      <w:r w:rsidR="0032568E" w:rsidRPr="00AB04D1">
        <w:t xml:space="preserve">it is </w:t>
      </w:r>
      <w:r w:rsidR="00881D36" w:rsidRPr="00AB04D1">
        <w:t>not as bad as killing the reader, then abortion too is a great harm and wrong.</w:t>
      </w:r>
      <w:r w:rsidR="005D118D" w:rsidRPr="00AB04D1">
        <w:rPr>
          <w:rStyle w:val="FootnoteReference"/>
        </w:rPr>
        <w:footnoteReference w:id="33"/>
      </w:r>
    </w:p>
    <w:p w:rsidR="00003A51" w:rsidRPr="00AB04D1" w:rsidRDefault="00003A51" w:rsidP="004470A6">
      <w:pPr>
        <w:jc w:val="center"/>
        <w:rPr>
          <w:rFonts w:eastAsia="Calibri"/>
          <w:b/>
        </w:rPr>
      </w:pPr>
      <w:r w:rsidRPr="00AB04D1">
        <w:rPr>
          <w:b/>
        </w:rPr>
        <w:t>VII</w:t>
      </w:r>
      <w:r w:rsidR="00A12959" w:rsidRPr="00AB04D1">
        <w:rPr>
          <w:b/>
        </w:rPr>
        <w:t>.</w:t>
      </w:r>
      <w:r w:rsidR="00C4698B" w:rsidRPr="00AB04D1">
        <w:rPr>
          <w:b/>
        </w:rPr>
        <w:t xml:space="preserve"> </w:t>
      </w:r>
      <w:r w:rsidRPr="00AB04D1">
        <w:rPr>
          <w:rFonts w:eastAsia="Calibri"/>
          <w:b/>
        </w:rPr>
        <w:t>Potential vs. Rearing Relationships</w:t>
      </w:r>
    </w:p>
    <w:p w:rsidR="00003A51" w:rsidRPr="00AB04D1" w:rsidRDefault="00003A51" w:rsidP="004470A6">
      <w:pPr>
        <w:ind w:firstLine="720"/>
        <w:rPr>
          <w:rFonts w:eastAsia="Calibri"/>
        </w:rPr>
      </w:pPr>
      <w:r w:rsidRPr="00AB04D1">
        <w:rPr>
          <w:rFonts w:eastAsia="Calibri"/>
        </w:rPr>
        <w:lastRenderedPageBreak/>
        <w:t xml:space="preserve">We believe it is the human potential for healthy development that distinguishes human infants and fetuses from other non-human animals that then are intrinsically similar in terms of intrinsic manifested mental abilities. But our appeal to the norms of healthy development isn’t the only theory that claims manifested mental traits are not the key to understanding the moral status of the very young or undeveloped human being. Jaworska and Tannenbaum explain the moral difference between say a dog and a human baby on the former’s participation as a rearee in what they call “person-rearing relationships” which can “transform metaphysically and </w:t>
      </w:r>
      <w:proofErr w:type="spellStart"/>
      <w:r w:rsidRPr="00AB04D1">
        <w:rPr>
          <w:rFonts w:eastAsia="Calibri"/>
        </w:rPr>
        <w:t>eval</w:t>
      </w:r>
      <w:r w:rsidR="00DC719C" w:rsidRPr="00AB04D1">
        <w:rPr>
          <w:rFonts w:eastAsia="Calibri"/>
        </w:rPr>
        <w:t>uatively</w:t>
      </w:r>
      <w:proofErr w:type="spellEnd"/>
      <w:r w:rsidR="00DC719C" w:rsidRPr="00AB04D1">
        <w:rPr>
          <w:rFonts w:eastAsia="Calibri"/>
        </w:rPr>
        <w:t xml:space="preserve"> the baby’s activities. [4, p. 242]”</w:t>
      </w:r>
    </w:p>
    <w:p w:rsidR="00003A51" w:rsidRPr="00AB04D1" w:rsidRDefault="00003A51" w:rsidP="004470A6">
      <w:pPr>
        <w:rPr>
          <w:rFonts w:eastAsia="Calibri"/>
        </w:rPr>
      </w:pPr>
      <w:r w:rsidRPr="00AB04D1">
        <w:rPr>
          <w:rFonts w:eastAsia="Calibri"/>
        </w:rPr>
        <w:t xml:space="preserve"> </w:t>
      </w:r>
      <w:r w:rsidRPr="00AB04D1">
        <w:rPr>
          <w:rFonts w:eastAsia="Calibri"/>
        </w:rPr>
        <w:tab/>
        <w:t>Jaworska and Tannenbaum draw on ideas in action theory to suggest that potential persons can acquire considerable moral status from their extrinsic relationship to those who are rearing them. The end that some action is geared towards can determine the action’s nature and value. One of their examples is that there is little value in a youngster acquiring abilities to be sensitized to feel what others do so he can manipulate them, but considerable value in the training of an intrinsically similar youngster to learn how others feel so he will be able to provide them assistance and respect.</w:t>
      </w:r>
      <w:r w:rsidRPr="00AB04D1">
        <w:rPr>
          <w:rFonts w:eastAsia="Calibri"/>
          <w:vertAlign w:val="superscript"/>
        </w:rPr>
        <w:footnoteReference w:id="34"/>
      </w:r>
      <w:r w:rsidRPr="00AB04D1">
        <w:rPr>
          <w:rFonts w:eastAsia="Calibri"/>
        </w:rPr>
        <w:t xml:space="preserve"> The different ends of the parents (</w:t>
      </w:r>
      <w:proofErr w:type="spellStart"/>
      <w:r w:rsidRPr="00AB04D1">
        <w:rPr>
          <w:rFonts w:eastAsia="Calibri"/>
        </w:rPr>
        <w:t>rearers</w:t>
      </w:r>
      <w:proofErr w:type="spellEnd"/>
      <w:r w:rsidRPr="00AB04D1">
        <w:rPr>
          <w:rFonts w:eastAsia="Calibri"/>
        </w:rPr>
        <w:t>), of which the children (</w:t>
      </w:r>
      <w:proofErr w:type="spellStart"/>
      <w:r w:rsidRPr="00AB04D1">
        <w:rPr>
          <w:rFonts w:eastAsia="Calibri"/>
        </w:rPr>
        <w:t>rearees</w:t>
      </w:r>
      <w:proofErr w:type="spellEnd"/>
      <w:r w:rsidRPr="00AB04D1">
        <w:rPr>
          <w:rFonts w:eastAsia="Calibri"/>
        </w:rPr>
        <w:t xml:space="preserve">) are unaware, render the children respectively proto or incomplete realizations of viciousness or virtuousness. So Jaworska and Tannenbaum argue that it is the rearing relationship of potential people like nine-month old infants that imbues them with a moral status that mentally equivalent dogs don’t have. This would seem to distinguish fetuses </w:t>
      </w:r>
      <w:proofErr w:type="gramStart"/>
      <w:r w:rsidRPr="00AB04D1">
        <w:rPr>
          <w:rFonts w:eastAsia="Calibri"/>
        </w:rPr>
        <w:t>who</w:t>
      </w:r>
      <w:proofErr w:type="gramEnd"/>
      <w:r w:rsidRPr="00AB04D1">
        <w:rPr>
          <w:rFonts w:eastAsia="Calibri"/>
        </w:rPr>
        <w:t xml:space="preserve"> can’t stand in a rearing relationship with those infants who can</w:t>
      </w:r>
      <w:r w:rsidR="00566689" w:rsidRPr="00AB04D1">
        <w:rPr>
          <w:rFonts w:eastAsia="Calibri"/>
        </w:rPr>
        <w:t xml:space="preserve"> [4, p. 250-51]</w:t>
      </w:r>
      <w:r w:rsidRPr="00AB04D1">
        <w:rPr>
          <w:rFonts w:eastAsia="Calibri"/>
        </w:rPr>
        <w:t>.</w:t>
      </w:r>
      <w:r w:rsidRPr="00AB04D1">
        <w:rPr>
          <w:rFonts w:eastAsia="Calibri"/>
          <w:vertAlign w:val="superscript"/>
        </w:rPr>
        <w:footnoteReference w:id="35"/>
      </w:r>
      <w:r w:rsidRPr="00AB04D1">
        <w:rPr>
          <w:rFonts w:eastAsia="Calibri"/>
        </w:rPr>
        <w:t xml:space="preserve"> The latter have moral status approaching that of self-standing persons</w:t>
      </w:r>
      <w:r w:rsidRPr="00AB04D1">
        <w:rPr>
          <w:rFonts w:eastAsia="Calibri"/>
          <w:vertAlign w:val="superscript"/>
        </w:rPr>
        <w:footnoteReference w:id="36"/>
      </w:r>
      <w:r w:rsidRPr="00AB04D1">
        <w:rPr>
          <w:rFonts w:eastAsia="Calibri"/>
        </w:rPr>
        <w:t xml:space="preserve"> because they are </w:t>
      </w:r>
      <w:r w:rsidRPr="00AB04D1">
        <w:rPr>
          <w:rFonts w:eastAsia="Calibri"/>
        </w:rPr>
        <w:lastRenderedPageBreak/>
        <w:t>on their way to becoming persons in virtue of the nurturing rearing relationships.</w:t>
      </w:r>
      <w:r w:rsidR="00566689" w:rsidRPr="00AB04D1">
        <w:rPr>
          <w:rFonts w:eastAsia="Calibri"/>
        </w:rPr>
        <w:t xml:space="preserve"> [4, p. 256] </w:t>
      </w:r>
      <w:r w:rsidRPr="00AB04D1">
        <w:rPr>
          <w:rFonts w:eastAsia="Calibri"/>
          <w:vertAlign w:val="superscript"/>
        </w:rPr>
        <w:footnoteReference w:id="37"/>
      </w:r>
      <w:r w:rsidRPr="00AB04D1">
        <w:rPr>
          <w:rFonts w:eastAsia="Calibri"/>
        </w:rPr>
        <w:t xml:space="preserve"> Even if they are abandoned or neglected, the authors claim the potential of someone standing in a rearing relationship bestows value and distinguishes early abortion from infanticide. </w:t>
      </w:r>
    </w:p>
    <w:p w:rsidR="00003A51" w:rsidRPr="00AB04D1" w:rsidRDefault="00003A51" w:rsidP="004470A6">
      <w:pPr>
        <w:ind w:firstLine="720"/>
        <w:rPr>
          <w:rFonts w:eastAsia="Calibri"/>
        </w:rPr>
      </w:pPr>
      <w:r w:rsidRPr="00AB04D1">
        <w:rPr>
          <w:rFonts w:eastAsia="Calibri"/>
        </w:rPr>
        <w:t xml:space="preserve">It seems to us that Jaworska and Tannenbaum’s account of moral status can’t prevent infanticide since a newborn can’t any more than advanced fetus be in a rearee in a relationship with a rearer. Well, they toy with the idea that caring is sufficient for moral status, writing: “emotional attachment is present in unimpaired </w:t>
      </w:r>
      <w:proofErr w:type="gramStart"/>
      <w:r w:rsidRPr="00AB04D1">
        <w:rPr>
          <w:rFonts w:eastAsia="Calibri"/>
        </w:rPr>
        <w:t>ne</w:t>
      </w:r>
      <w:r w:rsidR="0046137A" w:rsidRPr="00AB04D1">
        <w:rPr>
          <w:rFonts w:eastAsia="Calibri"/>
        </w:rPr>
        <w:t>onates</w:t>
      </w:r>
      <w:r w:rsidR="00566689" w:rsidRPr="00AB04D1">
        <w:rPr>
          <w:rFonts w:eastAsia="Calibri"/>
        </w:rPr>
        <w:t xml:space="preserve"> </w:t>
      </w:r>
      <w:r w:rsidRPr="00AB04D1">
        <w:rPr>
          <w:rFonts w:eastAsia="Calibri"/>
        </w:rPr>
        <w:t>.”</w:t>
      </w:r>
      <w:proofErr w:type="gramEnd"/>
      <w:r w:rsidR="00A944BF" w:rsidRPr="00AB04D1">
        <w:rPr>
          <w:rFonts w:eastAsia="Calibri"/>
        </w:rPr>
        <w:t xml:space="preserve"> </w:t>
      </w:r>
      <w:r w:rsidR="00D053D6" w:rsidRPr="00AB04D1">
        <w:rPr>
          <w:rFonts w:eastAsia="Calibri"/>
        </w:rPr>
        <w:t>(</w:t>
      </w:r>
      <w:r w:rsidR="00A7392B" w:rsidRPr="00AB04D1">
        <w:rPr>
          <w:rFonts w:eastAsia="Calibri"/>
        </w:rPr>
        <w:t xml:space="preserve">4, p. </w:t>
      </w:r>
      <w:r w:rsidR="0024000B" w:rsidRPr="00AB04D1">
        <w:rPr>
          <w:rFonts w:eastAsia="Calibri"/>
        </w:rPr>
        <w:t>269</w:t>
      </w:r>
      <w:r w:rsidR="00D053D6" w:rsidRPr="00AB04D1">
        <w:rPr>
          <w:rFonts w:eastAsia="Calibri"/>
        </w:rPr>
        <w:t>)</w:t>
      </w:r>
      <w:r w:rsidRPr="00AB04D1">
        <w:rPr>
          <w:rFonts w:eastAsia="Calibri"/>
        </w:rPr>
        <w:t xml:space="preserve"> That might allow newborns to be involved in “incomplete </w:t>
      </w:r>
      <w:r w:rsidR="00255785" w:rsidRPr="00AB04D1">
        <w:rPr>
          <w:rFonts w:eastAsia="Calibri"/>
        </w:rPr>
        <w:t xml:space="preserve">realizations of </w:t>
      </w:r>
      <w:r w:rsidRPr="00AB04D1">
        <w:rPr>
          <w:rFonts w:eastAsia="Calibri"/>
        </w:rPr>
        <w:t>self-standing person activities”</w:t>
      </w:r>
      <w:r w:rsidR="00A944BF" w:rsidRPr="00AB04D1">
        <w:rPr>
          <w:rFonts w:eastAsia="Calibri"/>
        </w:rPr>
        <w:t xml:space="preserve"> page</w:t>
      </w:r>
      <w:r w:rsidR="00D053D6" w:rsidRPr="00AB04D1">
        <w:rPr>
          <w:rFonts w:eastAsia="Calibri"/>
        </w:rPr>
        <w:t xml:space="preserve"> (</w:t>
      </w:r>
      <w:r w:rsidR="00A7392B" w:rsidRPr="00AB04D1">
        <w:rPr>
          <w:rFonts w:eastAsia="Calibri"/>
        </w:rPr>
        <w:t xml:space="preserve">4, p. </w:t>
      </w:r>
      <w:r w:rsidR="00255785" w:rsidRPr="00AB04D1">
        <w:rPr>
          <w:rFonts w:eastAsia="Calibri"/>
        </w:rPr>
        <w:t>254</w:t>
      </w:r>
      <w:proofErr w:type="gramStart"/>
      <w:r w:rsidR="00D053D6" w:rsidRPr="00AB04D1">
        <w:rPr>
          <w:rFonts w:eastAsia="Calibri"/>
        </w:rPr>
        <w:t>)</w:t>
      </w:r>
      <w:r w:rsidR="0024000B" w:rsidRPr="00AB04D1">
        <w:rPr>
          <w:rFonts w:eastAsia="Calibri"/>
        </w:rPr>
        <w:t xml:space="preserve"> </w:t>
      </w:r>
      <w:r w:rsidR="00566689" w:rsidRPr="00AB04D1">
        <w:rPr>
          <w:rFonts w:eastAsia="Calibri"/>
        </w:rPr>
        <w:t>.</w:t>
      </w:r>
      <w:proofErr w:type="gramEnd"/>
      <w:r w:rsidR="00566689" w:rsidRPr="00AB04D1">
        <w:rPr>
          <w:rFonts w:eastAsia="Calibri"/>
        </w:rPr>
        <w:t xml:space="preserve"> </w:t>
      </w:r>
      <w:r w:rsidRPr="00AB04D1">
        <w:rPr>
          <w:rFonts w:eastAsia="Calibri"/>
        </w:rPr>
        <w:t xml:space="preserve"> Nevertheless, Jaworska and </w:t>
      </w:r>
      <w:proofErr w:type="spellStart"/>
      <w:r w:rsidRPr="00AB04D1">
        <w:rPr>
          <w:rFonts w:eastAsia="Calibri"/>
        </w:rPr>
        <w:t>Tannebaum’s</w:t>
      </w:r>
      <w:proofErr w:type="spellEnd"/>
      <w:r w:rsidRPr="00AB04D1">
        <w:rPr>
          <w:rFonts w:eastAsia="Calibri"/>
        </w:rPr>
        <w:t xml:space="preserve"> paper fails </w:t>
      </w:r>
      <w:r w:rsidR="00CA084C" w:rsidRPr="00AB04D1">
        <w:rPr>
          <w:rFonts w:eastAsia="Calibri"/>
        </w:rPr>
        <w:t xml:space="preserve">to </w:t>
      </w:r>
      <w:r w:rsidRPr="00AB04D1">
        <w:rPr>
          <w:rFonts w:eastAsia="Calibri"/>
        </w:rPr>
        <w:t xml:space="preserve">protect against the infanticide of those born prematurely or with their development delayed by a temporary impairment which prevents emotional attachment. What is especially revealing is that their account fails to protect hypothetical </w:t>
      </w:r>
      <w:r w:rsidRPr="00AB04D1">
        <w:rPr>
          <w:rFonts w:eastAsia="Calibri"/>
        </w:rPr>
        <w:lastRenderedPageBreak/>
        <w:t xml:space="preserve">creatures that are potential persons very much like us but </w:t>
      </w:r>
      <w:r w:rsidR="00E77308" w:rsidRPr="00AB04D1">
        <w:rPr>
          <w:rFonts w:eastAsia="Calibri"/>
        </w:rPr>
        <w:t xml:space="preserve">who </w:t>
      </w:r>
      <w:r w:rsidRPr="00AB04D1">
        <w:rPr>
          <w:rFonts w:eastAsia="Calibri"/>
        </w:rPr>
        <w:t xml:space="preserve">become persons due to their being hardwired to so develop on their own rather than through undergoing a rearing relationship. </w:t>
      </w:r>
    </w:p>
    <w:p w:rsidR="00003A51" w:rsidRPr="00AB04D1" w:rsidRDefault="00003A51" w:rsidP="004470A6">
      <w:pPr>
        <w:ind w:firstLine="720"/>
        <w:rPr>
          <w:rFonts w:eastAsia="Calibri"/>
        </w:rPr>
      </w:pPr>
      <w:r w:rsidRPr="00AB04D1">
        <w:rPr>
          <w:rFonts w:eastAsia="Calibri"/>
        </w:rPr>
        <w:t xml:space="preserve">We will argue that any appeal of Jaworska and Tannenbaum’s argument is due to an accidental generalization. A potential for healthy development like that described in previous </w:t>
      </w:r>
      <w:r w:rsidR="00CA084C" w:rsidRPr="00AB04D1">
        <w:rPr>
          <w:rFonts w:eastAsia="Calibri"/>
        </w:rPr>
        <w:t>section</w:t>
      </w:r>
      <w:r w:rsidRPr="00AB04D1">
        <w:rPr>
          <w:rFonts w:eastAsia="Calibri"/>
        </w:rPr>
        <w:t>, not the rearer/rearee relationship, is doing all the moral work. We</w:t>
      </w:r>
      <w:r w:rsidR="00EC6C53" w:rsidRPr="00AB04D1">
        <w:rPr>
          <w:rFonts w:eastAsia="Calibri"/>
        </w:rPr>
        <w:t xml:space="preserve"> contend </w:t>
      </w:r>
      <w:r w:rsidRPr="00AB04D1">
        <w:rPr>
          <w:rFonts w:eastAsia="Calibri"/>
        </w:rPr>
        <w:t>that Jaworska and Tannenbaum have not found even a sufficient condition for moral status. This can be seen by attending to the following imaginary scenarios.</w:t>
      </w:r>
    </w:p>
    <w:p w:rsidR="00003A51" w:rsidRPr="00AB04D1" w:rsidRDefault="00003A51" w:rsidP="004470A6">
      <w:pPr>
        <w:ind w:firstLine="720"/>
        <w:rPr>
          <w:rFonts w:eastAsia="Calibri"/>
        </w:rPr>
      </w:pPr>
      <w:r w:rsidRPr="00AB04D1">
        <w:rPr>
          <w:rFonts w:eastAsia="Calibri"/>
        </w:rPr>
        <w:t xml:space="preserve">First, imagine a species whose young are mentally comparable to our own very young children, that is with abilities that don’t surpass a puppy’s. These children naturally develop from such dog-like states on their own to self-standing person without interactions of </w:t>
      </w:r>
      <w:proofErr w:type="spellStart"/>
      <w:r w:rsidRPr="00AB04D1">
        <w:rPr>
          <w:rFonts w:eastAsia="Calibri"/>
        </w:rPr>
        <w:t>rearers</w:t>
      </w:r>
      <w:proofErr w:type="spellEnd"/>
      <w:r w:rsidRPr="00AB04D1">
        <w:rPr>
          <w:rFonts w:eastAsia="Calibri"/>
        </w:rPr>
        <w:t>. Would we think that they had the same moral status (at this stage) as a dog, or less than a rearee that is an incomplete self-standing person? Surely we would not. It thus seems that rearing is just a form of potential, the potential doing all the real work in our moral attitudes. That is why the moral status of the hypothetical species of persons with dog-like young would be the same as that of our own infants involved in rearing relationships. They both would be protected against infanticide much as a person is protected against being killed. Of course, Jaworska and Tannenbaum can argue that since they are only providing a sufficient condition</w:t>
      </w:r>
      <w:r w:rsidR="00566689" w:rsidRPr="00AB04D1">
        <w:rPr>
          <w:rFonts w:eastAsia="Calibri"/>
        </w:rPr>
        <w:t xml:space="preserve"> [4, </w:t>
      </w:r>
      <w:r w:rsidR="00663BF7" w:rsidRPr="00AB04D1">
        <w:rPr>
          <w:rFonts w:eastAsia="Calibri"/>
        </w:rPr>
        <w:t xml:space="preserve">p. 245, </w:t>
      </w:r>
      <w:proofErr w:type="spellStart"/>
      <w:proofErr w:type="gramStart"/>
      <w:r w:rsidR="00663BF7" w:rsidRPr="00AB04D1">
        <w:rPr>
          <w:rFonts w:eastAsia="Calibri"/>
        </w:rPr>
        <w:t>nt</w:t>
      </w:r>
      <w:proofErr w:type="spellEnd"/>
      <w:proofErr w:type="gramEnd"/>
      <w:r w:rsidR="00663BF7" w:rsidRPr="00AB04D1">
        <w:rPr>
          <w:rFonts w:eastAsia="Calibri"/>
        </w:rPr>
        <w:t>, 11]</w:t>
      </w:r>
      <w:r w:rsidRPr="00AB04D1">
        <w:rPr>
          <w:rFonts w:eastAsia="Calibri"/>
        </w:rPr>
        <w:t>,</w:t>
      </w:r>
      <w:r w:rsidR="00663BF7" w:rsidRPr="00AB04D1">
        <w:rPr>
          <w:rFonts w:eastAsia="Calibri"/>
        </w:rPr>
        <w:t xml:space="preserve"> </w:t>
      </w:r>
      <w:r w:rsidRPr="00AB04D1">
        <w:rPr>
          <w:rFonts w:eastAsia="Calibri"/>
        </w:rPr>
        <w:t>something else governs the moral status of our conjectured species. But that strikes us as a desperate move</w:t>
      </w:r>
      <w:r w:rsidR="0091736C" w:rsidRPr="00AB04D1">
        <w:rPr>
          <w:rFonts w:eastAsia="Calibri"/>
        </w:rPr>
        <w:t xml:space="preserve"> akin to admitting that rearing isn’t doing any moral heavy lifting</w:t>
      </w:r>
      <w:r w:rsidR="00E77308" w:rsidRPr="00AB04D1">
        <w:rPr>
          <w:rFonts w:eastAsia="Calibri"/>
        </w:rPr>
        <w:t>,</w:t>
      </w:r>
      <w:r w:rsidR="0091736C" w:rsidRPr="00AB04D1">
        <w:rPr>
          <w:rFonts w:eastAsia="Calibri"/>
        </w:rPr>
        <w:t xml:space="preserve"> for then everywhere there is a rearing relationship there is potentiality as we conceive of it</w:t>
      </w:r>
      <w:r w:rsidRPr="00AB04D1">
        <w:rPr>
          <w:rFonts w:eastAsia="Calibri"/>
        </w:rPr>
        <w:t>. They are better off if they deny that they have this intuition or argue that those of us who do have it are misguided in believing the young of such a “self-rearing” species would have considerable moral status.</w:t>
      </w:r>
    </w:p>
    <w:p w:rsidR="00003A51" w:rsidRPr="00AB04D1" w:rsidRDefault="00003A51" w:rsidP="004470A6">
      <w:pPr>
        <w:ind w:firstLine="720"/>
        <w:rPr>
          <w:rFonts w:eastAsia="Calibri"/>
        </w:rPr>
      </w:pPr>
      <w:r w:rsidRPr="00AB04D1">
        <w:rPr>
          <w:rFonts w:eastAsia="Calibri"/>
        </w:rPr>
        <w:t xml:space="preserve">Secondly, imagine an inept and non-caring rearer is unintentionally rearing a person though trying to do something else. Perhaps the rearer wanted a retarded child for mean-spirited reasons </w:t>
      </w:r>
      <w:r w:rsidRPr="00AB04D1">
        <w:rPr>
          <w:rFonts w:eastAsia="Calibri"/>
        </w:rPr>
        <w:lastRenderedPageBreak/>
        <w:t xml:space="preserve">and should be condemned just like the parent in the authors’ example who taught his kid to be emotionally sensitive to others in order to manipulate them. Wouldn’t that incomplete self-standing person have greater moral status than the cognitively equivalent dog, even though the end of personhood wasn’t being aimed at by the rearer? Again, it seems that Jaworska and Tannenbaum couldn’t protect such infants. However, they do write elsewhere “while the </w:t>
      </w:r>
      <w:proofErr w:type="spellStart"/>
      <w:r w:rsidRPr="00AB04D1">
        <w:rPr>
          <w:rFonts w:eastAsia="Calibri"/>
        </w:rPr>
        <w:t>rearee’s</w:t>
      </w:r>
      <w:proofErr w:type="spellEnd"/>
      <w:r w:rsidRPr="00AB04D1">
        <w:rPr>
          <w:rFonts w:eastAsia="Calibri"/>
        </w:rPr>
        <w:t xml:space="preserve"> special moral status can be traced to the context of a caring relationship, it is not being cared about that grounds this status but rather being able to engage in activities transformed by the context of a caring (person-rearing) relationship</w:t>
      </w:r>
      <w:r w:rsidR="00CA084C" w:rsidRPr="00AB04D1">
        <w:rPr>
          <w:rFonts w:eastAsia="Calibri"/>
        </w:rPr>
        <w:t>.</w:t>
      </w:r>
      <w:r w:rsidR="00663BF7" w:rsidRPr="00AB04D1">
        <w:rPr>
          <w:rFonts w:eastAsia="Calibri"/>
        </w:rPr>
        <w:t xml:space="preserve"> [4, p. 257]</w:t>
      </w:r>
      <w:r w:rsidRPr="00AB04D1">
        <w:rPr>
          <w:rFonts w:eastAsia="Calibri"/>
        </w:rPr>
        <w:t>” So they could claim that although the child of the inept wasn’t in the right rearing relationship, the potentiality to be so reared is what conveys moral status. But</w:t>
      </w:r>
      <w:r w:rsidRPr="00AB04D1">
        <w:rPr>
          <w:rFonts w:eastAsia="Calibri"/>
          <w:b/>
        </w:rPr>
        <w:t xml:space="preserve"> </w:t>
      </w:r>
      <w:r w:rsidRPr="00AB04D1">
        <w:rPr>
          <w:rFonts w:eastAsia="Calibri"/>
        </w:rPr>
        <w:t>we can</w:t>
      </w:r>
      <w:r w:rsidRPr="00AB04D1">
        <w:rPr>
          <w:rFonts w:eastAsia="Calibri"/>
          <w:b/>
        </w:rPr>
        <w:t xml:space="preserve"> </w:t>
      </w:r>
      <w:r w:rsidRPr="00AB04D1">
        <w:rPr>
          <w:rFonts w:eastAsia="Calibri"/>
        </w:rPr>
        <w:t xml:space="preserve">see that this isn’t even a sufficient condition by attending to the next three examples because the </w:t>
      </w:r>
      <w:proofErr w:type="spellStart"/>
      <w:r w:rsidRPr="00AB04D1">
        <w:rPr>
          <w:rFonts w:eastAsia="Calibri"/>
        </w:rPr>
        <w:t>rearees</w:t>
      </w:r>
      <w:proofErr w:type="spellEnd"/>
      <w:r w:rsidRPr="00AB04D1">
        <w:rPr>
          <w:rFonts w:eastAsia="Calibri"/>
        </w:rPr>
        <w:t xml:space="preserve"> there will not have moral status. That should make readers suspicious of the claim that the rearing-rearee relationship is doing any moral work in the above cases.</w:t>
      </w:r>
    </w:p>
    <w:p w:rsidR="00003A51" w:rsidRPr="00AB04D1" w:rsidRDefault="00003A51" w:rsidP="004470A6">
      <w:pPr>
        <w:ind w:firstLine="720"/>
        <w:rPr>
          <w:rFonts w:eastAsia="Calibri"/>
        </w:rPr>
      </w:pPr>
      <w:r w:rsidRPr="00AB04D1">
        <w:rPr>
          <w:rFonts w:eastAsia="Calibri"/>
        </w:rPr>
        <w:t xml:space="preserve">Jaworska and Tannenbaum admit that if a newborn was abandoned, he would have moral status not because he is actually in a rearee in a rearing relationship but due to the weaker condition that he could be. They write that it isn’t “required that someone in the vicinity </w:t>
      </w:r>
      <w:r w:rsidR="00A944BF" w:rsidRPr="00AB04D1">
        <w:rPr>
          <w:rFonts w:eastAsia="Calibri"/>
        </w:rPr>
        <w:t xml:space="preserve">exists who can adopt this end” </w:t>
      </w:r>
      <w:r w:rsidRPr="00AB04D1">
        <w:rPr>
          <w:rFonts w:eastAsia="Calibri"/>
        </w:rPr>
        <w:t>but “only that such a person will, or perhaps, even could exist. We believe the weaker condition is warranted</w:t>
      </w:r>
      <w:r w:rsidR="00A944BF" w:rsidRPr="00AB04D1">
        <w:rPr>
          <w:rFonts w:eastAsia="Calibri"/>
        </w:rPr>
        <w:t>” [4, p. 268-69].</w:t>
      </w:r>
      <w:r w:rsidR="00663BF7" w:rsidRPr="00AB04D1">
        <w:rPr>
          <w:rFonts w:eastAsia="Calibri"/>
        </w:rPr>
        <w:t xml:space="preserve"> </w:t>
      </w:r>
      <w:r w:rsidRPr="00AB04D1">
        <w:rPr>
          <w:rFonts w:eastAsia="Calibri"/>
        </w:rPr>
        <w:t xml:space="preserve">But the weaker condition would produce implausible duties if we modify </w:t>
      </w:r>
      <w:proofErr w:type="spellStart"/>
      <w:r w:rsidRPr="00AB04D1">
        <w:rPr>
          <w:rFonts w:eastAsia="Calibri"/>
        </w:rPr>
        <w:t>Kriegel</w:t>
      </w:r>
      <w:proofErr w:type="spellEnd"/>
      <w:r w:rsidRPr="00AB04D1">
        <w:rPr>
          <w:rFonts w:eastAsia="Calibri"/>
        </w:rPr>
        <w:t xml:space="preserve"> and Hassoun’s </w:t>
      </w:r>
      <w:r w:rsidR="006852B7" w:rsidRPr="00AB04D1">
        <w:rPr>
          <w:rFonts w:eastAsia="Calibri"/>
        </w:rPr>
        <w:t>[41</w:t>
      </w:r>
      <w:r w:rsidR="00663BF7" w:rsidRPr="00AB04D1">
        <w:rPr>
          <w:rFonts w:eastAsia="Calibri"/>
        </w:rPr>
        <w:t xml:space="preserve">] </w:t>
      </w:r>
      <w:r w:rsidRPr="00AB04D1">
        <w:rPr>
          <w:rFonts w:eastAsia="Calibri"/>
        </w:rPr>
        <w:t xml:space="preserve">case of hypothetical earth oysters which develop into person if brought to the Martian atmosphere. Imagine if our pigs would develop into persons in response to </w:t>
      </w:r>
      <w:proofErr w:type="spellStart"/>
      <w:r w:rsidRPr="00AB04D1">
        <w:rPr>
          <w:rFonts w:eastAsia="Calibri"/>
        </w:rPr>
        <w:t>rearers</w:t>
      </w:r>
      <w:proofErr w:type="spellEnd"/>
      <w:r w:rsidRPr="00AB04D1">
        <w:rPr>
          <w:rFonts w:eastAsia="Calibri"/>
        </w:rPr>
        <w:t xml:space="preserve"> on Mars. Since we would have no duty to treat them as having a special moral status, it seems evident to us that the rearing relationship is not sufficient for moral status.</w:t>
      </w:r>
    </w:p>
    <w:p w:rsidR="00003A51" w:rsidRPr="00AB04D1" w:rsidRDefault="00003A51" w:rsidP="004470A6">
      <w:pPr>
        <w:ind w:firstLine="720"/>
        <w:rPr>
          <w:rFonts w:eastAsia="Calibri"/>
        </w:rPr>
      </w:pPr>
      <w:r w:rsidRPr="00AB04D1">
        <w:rPr>
          <w:rFonts w:eastAsia="Calibri"/>
        </w:rPr>
        <w:lastRenderedPageBreak/>
        <w:t xml:space="preserve">Imagine also </w:t>
      </w:r>
      <w:proofErr w:type="spellStart"/>
      <w:r w:rsidRPr="00AB04D1">
        <w:rPr>
          <w:rFonts w:eastAsia="Calibri"/>
        </w:rPr>
        <w:t>Tooley’s</w:t>
      </w:r>
      <w:proofErr w:type="spellEnd"/>
      <w:r w:rsidRPr="00AB04D1">
        <w:rPr>
          <w:rFonts w:eastAsia="Calibri"/>
        </w:rPr>
        <w:t xml:space="preserve"> famous kitten prior to the injection of the person-producing serum being reared to become a person with the end of later injecting it.</w:t>
      </w:r>
      <w:r w:rsidRPr="00AB04D1">
        <w:rPr>
          <w:rFonts w:eastAsia="Calibri"/>
          <w:vertAlign w:val="superscript"/>
        </w:rPr>
        <w:footnoteReference w:id="38"/>
      </w:r>
      <w:r w:rsidRPr="00AB04D1">
        <w:rPr>
          <w:rFonts w:eastAsia="Calibri"/>
        </w:rPr>
        <w:t xml:space="preserve"> Surely it doesn’t have greater moral status than a normal kitten or a normal human nine month old. And surely we don’t have any duty to inject it despite it standing in a rearee relationship with a possible end of enhancement. Why not? It isn’t healthy development for the kitten and so the kitten doesn’t have an interest in such enhancement.</w:t>
      </w:r>
    </w:p>
    <w:p w:rsidR="00003A51" w:rsidRPr="00AB04D1" w:rsidRDefault="00003A51" w:rsidP="004470A6">
      <w:pPr>
        <w:ind w:firstLine="720"/>
        <w:rPr>
          <w:rFonts w:eastAsia="Calibri"/>
        </w:rPr>
      </w:pPr>
      <w:r w:rsidRPr="00AB04D1">
        <w:rPr>
          <w:rFonts w:eastAsia="Calibri"/>
        </w:rPr>
        <w:t>Finally, most of us share McMahan’s intuition that we don’t have a moral duty to develop dogs if they should turn out to have the unusual ability to learn language, pace Jaworska and Tannenbaum’s claim suggesting we do.</w:t>
      </w:r>
      <w:r w:rsidRPr="00AB04D1">
        <w:rPr>
          <w:rFonts w:eastAsia="Calibri"/>
          <w:vertAlign w:val="superscript"/>
        </w:rPr>
        <w:footnoteReference w:id="39"/>
      </w:r>
      <w:r w:rsidRPr="00AB04D1">
        <w:rPr>
          <w:rFonts w:eastAsia="Calibri"/>
        </w:rPr>
        <w:t xml:space="preserve"> McMahan imagines that there is a type of dog which if we spent nearly every waking hour training it to speak, such a regimen could realize a formerly unknown potential ability for such dogs to speak. Why don’t we have a duty to enable them to so develop, while we do have a duty to spend almost comparable hours training human children to speak? We explain this by claiming that language learning isn’t healthy development and flourishing for dogs. The dogs didn’t evolve or were not designed for such developments. They are not pathological if they don’t so develop. So they don’t before or after birth have an interest in becoming speakers. Our view, of course, allows that once they are speaking persons, they will enjoy </w:t>
      </w:r>
      <w:r w:rsidRPr="00AB04D1">
        <w:rPr>
          <w:rFonts w:eastAsia="Calibri"/>
        </w:rPr>
        <w:lastRenderedPageBreak/>
        <w:t xml:space="preserve">that state and want to retain their personhood. The same is true for </w:t>
      </w:r>
      <w:proofErr w:type="spellStart"/>
      <w:r w:rsidRPr="00AB04D1">
        <w:rPr>
          <w:rFonts w:eastAsia="Calibri"/>
        </w:rPr>
        <w:t>Tooley’s</w:t>
      </w:r>
      <w:proofErr w:type="spellEnd"/>
      <w:r w:rsidRPr="00AB04D1">
        <w:rPr>
          <w:rFonts w:eastAsia="Calibri"/>
        </w:rPr>
        <w:t xml:space="preserve"> kitten. Nevertheless, they are not harmed if they do not undergo such development for they have no interest in such development. It isn’t their healthy or proper functioning in their </w:t>
      </w:r>
      <w:r w:rsidRPr="00AB04D1">
        <w:rPr>
          <w:rFonts w:eastAsia="Calibri"/>
          <w:i/>
        </w:rPr>
        <w:t>design environment</w:t>
      </w:r>
      <w:r w:rsidRPr="00AB04D1">
        <w:rPr>
          <w:rFonts w:eastAsia="Calibri"/>
        </w:rPr>
        <w:t xml:space="preserve">. It is important to realize that we can always conjecture a hypothetical environment where the simple-minded will become geniuses. That environment, which is not the creatures’ design environment, might </w:t>
      </w:r>
      <w:proofErr w:type="gramStart"/>
      <w:r w:rsidRPr="00AB04D1">
        <w:rPr>
          <w:rFonts w:eastAsia="Calibri"/>
        </w:rPr>
        <w:t>even</w:t>
      </w:r>
      <w:proofErr w:type="gramEnd"/>
      <w:r w:rsidRPr="00AB04D1">
        <w:rPr>
          <w:rFonts w:eastAsia="Calibri"/>
        </w:rPr>
        <w:t xml:space="preserve"> be a very changed pattern of species interaction or the presence of some new chemical in our own geographical region.</w:t>
      </w:r>
      <w:r w:rsidRPr="00AB04D1">
        <w:rPr>
          <w:rFonts w:eastAsia="Calibri"/>
          <w:vertAlign w:val="superscript"/>
        </w:rPr>
        <w:footnoteReference w:id="40"/>
      </w:r>
      <w:r w:rsidRPr="00AB04D1">
        <w:rPr>
          <w:rFonts w:eastAsia="Calibri"/>
        </w:rPr>
        <w:t xml:space="preserve"> </w:t>
      </w:r>
    </w:p>
    <w:p w:rsidR="00003A51" w:rsidRPr="00AB04D1" w:rsidRDefault="00003A51" w:rsidP="004470A6">
      <w:pPr>
        <w:ind w:firstLine="720"/>
        <w:rPr>
          <w:rFonts w:eastAsia="Calibri"/>
        </w:rPr>
      </w:pPr>
      <w:r w:rsidRPr="00AB04D1">
        <w:rPr>
          <w:rFonts w:eastAsia="Calibri"/>
        </w:rPr>
        <w:t>Finally, the rearee-relationship account of moral status can’t account for why people would feel obliged to give scarce person-producing medicine to the congenitally retarded mindless or minimally minded human fetus or anencephalic human infant</w:t>
      </w:r>
      <w:r w:rsidR="009453A1" w:rsidRPr="00AB04D1">
        <w:rPr>
          <w:rFonts w:eastAsia="Calibri"/>
        </w:rPr>
        <w:t xml:space="preserve"> [4, p. 255, n. 25]</w:t>
      </w:r>
      <w:r w:rsidRPr="00AB04D1">
        <w:rPr>
          <w:rFonts w:eastAsia="Calibri"/>
        </w:rPr>
        <w:t xml:space="preserve"> rather than the ordinary dog fetus or the ordinary dog or McMahan’s special dogs or </w:t>
      </w:r>
      <w:proofErr w:type="spellStart"/>
      <w:r w:rsidRPr="00AB04D1">
        <w:rPr>
          <w:rFonts w:eastAsia="Calibri"/>
        </w:rPr>
        <w:t>Kriegel</w:t>
      </w:r>
      <w:proofErr w:type="spellEnd"/>
      <w:r w:rsidRPr="00AB04D1">
        <w:rPr>
          <w:rFonts w:eastAsia="Calibri"/>
        </w:rPr>
        <w:t xml:space="preserve"> and </w:t>
      </w:r>
      <w:proofErr w:type="spellStart"/>
      <w:r w:rsidRPr="00AB04D1">
        <w:rPr>
          <w:rFonts w:eastAsia="Calibri"/>
        </w:rPr>
        <w:t>Houssain’s</w:t>
      </w:r>
      <w:proofErr w:type="spellEnd"/>
      <w:r w:rsidRPr="00AB04D1">
        <w:rPr>
          <w:rFonts w:eastAsia="Calibri"/>
        </w:rPr>
        <w:t xml:space="preserve"> oysters. If one of those unusual dogs or oysters were missing a chemical that they needed to respectively learn language or to become a person if moved to Mars, we certainly wouldn’t believe it was a coin toss whether the human infant or one of them received a scarce medicine even though none were in a person-rearing relationship. We would give the human child the medicine. And we would do it not because of special obligations or harms to those they stand in relationships to but for their own sake. They have an interest in such healthy development. </w:t>
      </w:r>
    </w:p>
    <w:p w:rsidR="00970008" w:rsidRPr="00AB04D1" w:rsidRDefault="00970008" w:rsidP="004470A6">
      <w:pPr>
        <w:ind w:firstLine="720"/>
        <w:jc w:val="center"/>
        <w:rPr>
          <w:b/>
        </w:rPr>
      </w:pPr>
      <w:r w:rsidRPr="00AB04D1">
        <w:rPr>
          <w:b/>
        </w:rPr>
        <w:t>Conclusion</w:t>
      </w:r>
    </w:p>
    <w:p w:rsidR="00896709" w:rsidRPr="00AB04D1" w:rsidRDefault="00A7734A" w:rsidP="004470A6">
      <w:pPr>
        <w:ind w:firstLine="720"/>
      </w:pPr>
      <w:r w:rsidRPr="00AB04D1">
        <w:t xml:space="preserve">So we have seen that </w:t>
      </w:r>
      <w:r w:rsidR="00CA084C" w:rsidRPr="00AB04D1">
        <w:t>six</w:t>
      </w:r>
      <w:r w:rsidR="00350F2B" w:rsidRPr="00AB04D1">
        <w:t xml:space="preserve"> well-known </w:t>
      </w:r>
      <w:r w:rsidRPr="00AB04D1">
        <w:t xml:space="preserve">arguments for abortion are also arguments for infanticide. If infanticide is beyond the pale, then such arguments can’t justify abortion. </w:t>
      </w:r>
      <w:r w:rsidR="00AF5929" w:rsidRPr="00AB04D1">
        <w:t xml:space="preserve">Defenders of abortion have overlooked that the mindless can have interests in their healthy development. </w:t>
      </w:r>
      <w:r w:rsidR="00896709" w:rsidRPr="00AB04D1">
        <w:t xml:space="preserve">We </w:t>
      </w:r>
      <w:r w:rsidR="00896709" w:rsidRPr="00AB04D1">
        <w:lastRenderedPageBreak/>
        <w:t xml:space="preserve">suspect that the acceptance of infanticide is based on a </w:t>
      </w:r>
      <w:r w:rsidR="00AF5929" w:rsidRPr="00AB04D1">
        <w:t xml:space="preserve">similar </w:t>
      </w:r>
      <w:r w:rsidR="00896709" w:rsidRPr="00AB04D1">
        <w:t>failure to distinguish between something being in an individual’s interests and that individual taking an interest in something.</w:t>
      </w:r>
      <w:r w:rsidR="00AF5929" w:rsidRPr="00AB04D1">
        <w:t xml:space="preserve"> </w:t>
      </w:r>
      <w:r w:rsidR="00E40DF6" w:rsidRPr="00AB04D1">
        <w:t xml:space="preserve">It is in the interest of both </w:t>
      </w:r>
      <w:r w:rsidR="002B1D89" w:rsidRPr="00AB04D1">
        <w:t xml:space="preserve">fetuses and infants </w:t>
      </w:r>
      <w:r w:rsidR="00896709" w:rsidRPr="00AB04D1">
        <w:t xml:space="preserve">to </w:t>
      </w:r>
      <w:r w:rsidR="006C6599" w:rsidRPr="00AB04D1">
        <w:t>undergo healthy development</w:t>
      </w:r>
      <w:r w:rsidR="00E77308" w:rsidRPr="00AB04D1">
        <w:t>;</w:t>
      </w:r>
      <w:r w:rsidR="006C6599" w:rsidRPr="00AB04D1">
        <w:t xml:space="preserve"> </w:t>
      </w:r>
      <w:r w:rsidR="00896709" w:rsidRPr="00AB04D1">
        <w:t>they are benefitted when they do and harmed when they don’t.</w:t>
      </w:r>
      <w:r w:rsidR="00F62BD2">
        <w:rPr>
          <w:rStyle w:val="FootnoteReference"/>
        </w:rPr>
        <w:footnoteReference w:id="41"/>
      </w:r>
      <w:r w:rsidR="002B1D89" w:rsidRPr="00AB04D1">
        <w:t xml:space="preserve"> </w:t>
      </w:r>
    </w:p>
    <w:p w:rsidR="002D23B0" w:rsidRPr="00AB04D1" w:rsidRDefault="002D23B0" w:rsidP="004470A6">
      <w:pPr>
        <w:ind w:firstLine="720"/>
        <w:jc w:val="center"/>
        <w:rPr>
          <w:b/>
        </w:rPr>
      </w:pPr>
      <w:r w:rsidRPr="00AB04D1">
        <w:rPr>
          <w:b/>
        </w:rPr>
        <w:t>References</w:t>
      </w:r>
    </w:p>
    <w:p w:rsidR="004E2CCC" w:rsidRPr="00AB04D1" w:rsidRDefault="004E2CCC" w:rsidP="004E2CCC">
      <w:pPr>
        <w:pStyle w:val="ListParagraph"/>
        <w:widowControl w:val="0"/>
        <w:numPr>
          <w:ilvl w:val="0"/>
          <w:numId w:val="5"/>
        </w:numPr>
        <w:autoSpaceDE w:val="0"/>
        <w:autoSpaceDN w:val="0"/>
        <w:adjustRightInd w:val="0"/>
      </w:pPr>
      <w:r w:rsidRPr="00AB04D1">
        <w:t xml:space="preserve">Thomson, Judith. 1971. A Defense of Abortion. </w:t>
      </w:r>
      <w:r w:rsidRPr="00AB04D1">
        <w:rPr>
          <w:i/>
        </w:rPr>
        <w:t>Philosophy and Public Affairs</w:t>
      </w:r>
      <w:r w:rsidRPr="00AB04D1">
        <w:t>. 1:1: 47-66.</w:t>
      </w:r>
    </w:p>
    <w:p w:rsidR="004E2CCC" w:rsidRPr="00AB04D1" w:rsidRDefault="004E2CCC" w:rsidP="004E2CCC">
      <w:pPr>
        <w:pStyle w:val="ListParagraph"/>
        <w:widowControl w:val="0"/>
        <w:numPr>
          <w:ilvl w:val="0"/>
          <w:numId w:val="5"/>
        </w:numPr>
        <w:autoSpaceDE w:val="0"/>
        <w:autoSpaceDN w:val="0"/>
        <w:adjustRightInd w:val="0"/>
      </w:pPr>
      <w:r w:rsidRPr="00AB04D1">
        <w:t xml:space="preserve">Harman, Elizabeth. 2003. The Potentiality Problem. </w:t>
      </w:r>
      <w:r w:rsidRPr="00AB04D1">
        <w:rPr>
          <w:i/>
        </w:rPr>
        <w:t>Philosophical Studies.</w:t>
      </w:r>
      <w:r w:rsidRPr="00AB04D1">
        <w:t xml:space="preserve"> 114:1-2, 173-198.</w:t>
      </w:r>
    </w:p>
    <w:p w:rsidR="004E2CCC" w:rsidRPr="00AB04D1" w:rsidRDefault="004E2CCC" w:rsidP="004E2CCC">
      <w:pPr>
        <w:pStyle w:val="ListParagraph"/>
        <w:widowControl w:val="0"/>
        <w:numPr>
          <w:ilvl w:val="0"/>
          <w:numId w:val="5"/>
        </w:numPr>
        <w:autoSpaceDE w:val="0"/>
        <w:autoSpaceDN w:val="0"/>
        <w:adjustRightInd w:val="0"/>
        <w:rPr>
          <w:rFonts w:eastAsia="Times New Roman"/>
          <w:color w:val="000000"/>
        </w:rPr>
      </w:pPr>
      <w:r w:rsidRPr="00AB04D1">
        <w:rPr>
          <w:rFonts w:eastAsia="Times New Roman"/>
          <w:color w:val="000000"/>
        </w:rPr>
        <w:t xml:space="preserve">Boonin, David. 2003. </w:t>
      </w:r>
      <w:r w:rsidRPr="00AB04D1">
        <w:rPr>
          <w:rFonts w:eastAsia="Times New Roman"/>
          <w:i/>
          <w:color w:val="000000"/>
        </w:rPr>
        <w:t>A Defense of Abortion</w:t>
      </w:r>
      <w:r w:rsidRPr="00AB04D1">
        <w:rPr>
          <w:rFonts w:eastAsia="Times New Roman"/>
          <w:color w:val="000000"/>
        </w:rPr>
        <w:t>. Cambridge University Press</w:t>
      </w:r>
    </w:p>
    <w:p w:rsidR="004E2CCC" w:rsidRPr="00AB04D1" w:rsidRDefault="004E2CCC" w:rsidP="004E2CCC">
      <w:pPr>
        <w:pStyle w:val="ListParagraph"/>
        <w:widowControl w:val="0"/>
        <w:numPr>
          <w:ilvl w:val="0"/>
          <w:numId w:val="5"/>
        </w:numPr>
        <w:autoSpaceDE w:val="0"/>
        <w:autoSpaceDN w:val="0"/>
        <w:adjustRightInd w:val="0"/>
      </w:pPr>
      <w:r w:rsidRPr="00AB04D1">
        <w:t xml:space="preserve">Jaworska, Agnieszka and Tannenbaum, Julia. 2014. Person Rearing Relationships as a Key to Higher Moral Status. </w:t>
      </w:r>
      <w:r w:rsidRPr="00AB04D1">
        <w:rPr>
          <w:i/>
        </w:rPr>
        <w:t>Ethics.</w:t>
      </w:r>
      <w:r w:rsidRPr="00AB04D1">
        <w:t xml:space="preserve"> 124: 242-271.</w:t>
      </w:r>
    </w:p>
    <w:p w:rsidR="0028558C" w:rsidRPr="00AB04D1" w:rsidRDefault="007B5C3F" w:rsidP="007B5C3F">
      <w:pPr>
        <w:pStyle w:val="ListParagraph"/>
        <w:widowControl w:val="0"/>
        <w:numPr>
          <w:ilvl w:val="0"/>
          <w:numId w:val="5"/>
        </w:numPr>
        <w:autoSpaceDE w:val="0"/>
        <w:autoSpaceDN w:val="0"/>
        <w:adjustRightInd w:val="0"/>
      </w:pPr>
      <w:r w:rsidRPr="00AB04D1">
        <w:t xml:space="preserve">Kingma, </w:t>
      </w:r>
      <w:proofErr w:type="spellStart"/>
      <w:r w:rsidRPr="00AB04D1">
        <w:t>Elselijn</w:t>
      </w:r>
      <w:proofErr w:type="spellEnd"/>
      <w:r w:rsidRPr="00AB04D1">
        <w:t xml:space="preserve">. Were you a Part of your Mother? The Metaphysics of Pregnancy. </w:t>
      </w:r>
      <w:r w:rsidRPr="00AB04D1">
        <w:rPr>
          <w:i/>
        </w:rPr>
        <w:t>Mind.</w:t>
      </w:r>
      <w:r w:rsidRPr="00AB04D1">
        <w:t xml:space="preserve"> </w:t>
      </w:r>
    </w:p>
    <w:p w:rsidR="007B5C3F" w:rsidRPr="00AB04D1" w:rsidRDefault="007B5C3F" w:rsidP="0028558C">
      <w:pPr>
        <w:pStyle w:val="ListParagraph"/>
        <w:widowControl w:val="0"/>
        <w:autoSpaceDE w:val="0"/>
        <w:autoSpaceDN w:val="0"/>
        <w:adjustRightInd w:val="0"/>
        <w:ind w:left="1440"/>
      </w:pPr>
      <w:proofErr w:type="gramStart"/>
      <w:r w:rsidRPr="00AB04D1">
        <w:t>Forthcoming.</w:t>
      </w:r>
      <w:proofErr w:type="gramEnd"/>
    </w:p>
    <w:p w:rsidR="004E2CCC" w:rsidRPr="00AB04D1" w:rsidRDefault="004E2CCC" w:rsidP="007B5C3F">
      <w:pPr>
        <w:pStyle w:val="ListParagraph"/>
        <w:widowControl w:val="0"/>
        <w:numPr>
          <w:ilvl w:val="0"/>
          <w:numId w:val="5"/>
        </w:numPr>
        <w:autoSpaceDE w:val="0"/>
        <w:autoSpaceDN w:val="0"/>
        <w:adjustRightInd w:val="0"/>
      </w:pPr>
      <w:r w:rsidRPr="00AB04D1">
        <w:rPr>
          <w:rFonts w:eastAsia="Calibri"/>
          <w:lang w:bidi="en-US"/>
        </w:rPr>
        <w:t xml:space="preserve">Bermudez, Jose. 1996. The Moral Significance of Birth. </w:t>
      </w:r>
      <w:r w:rsidRPr="00AB04D1">
        <w:rPr>
          <w:rFonts w:eastAsia="Calibri"/>
          <w:i/>
          <w:lang w:bidi="en-US"/>
        </w:rPr>
        <w:t xml:space="preserve">Ethics. </w:t>
      </w:r>
      <w:r w:rsidRPr="00AB04D1">
        <w:rPr>
          <w:rFonts w:eastAsia="Calibri"/>
          <w:lang w:bidi="en-US"/>
        </w:rPr>
        <w:t>106: 2, 378-403.</w:t>
      </w:r>
    </w:p>
    <w:p w:rsidR="004E2CCC" w:rsidRPr="00AB04D1" w:rsidRDefault="004E2CCC" w:rsidP="004E2CCC">
      <w:pPr>
        <w:pStyle w:val="ListParagraph"/>
        <w:widowControl w:val="0"/>
        <w:numPr>
          <w:ilvl w:val="0"/>
          <w:numId w:val="5"/>
        </w:numPr>
        <w:autoSpaceDE w:val="0"/>
        <w:autoSpaceDN w:val="0"/>
        <w:adjustRightInd w:val="0"/>
        <w:rPr>
          <w:iCs/>
        </w:rPr>
      </w:pPr>
      <w:proofErr w:type="spellStart"/>
      <w:r w:rsidRPr="00AB04D1">
        <w:rPr>
          <w:i/>
          <w:iCs/>
        </w:rPr>
        <w:t>R</w:t>
      </w:r>
      <w:r w:rsidRPr="00AB04D1">
        <w:rPr>
          <w:iCs/>
        </w:rPr>
        <w:t>ini</w:t>
      </w:r>
      <w:proofErr w:type="spellEnd"/>
      <w:r w:rsidRPr="00AB04D1">
        <w:rPr>
          <w:iCs/>
        </w:rPr>
        <w:t xml:space="preserve">, </w:t>
      </w:r>
      <w:proofErr w:type="spellStart"/>
      <w:r w:rsidRPr="00AB04D1">
        <w:rPr>
          <w:iCs/>
        </w:rPr>
        <w:t>Regini</w:t>
      </w:r>
      <w:proofErr w:type="spellEnd"/>
      <w:r w:rsidRPr="00AB04D1">
        <w:rPr>
          <w:iCs/>
        </w:rPr>
        <w:t xml:space="preserve">. 2015. Of course, The Baby Should Live: Against ‘After-Birth Abortion.’ </w:t>
      </w:r>
      <w:r w:rsidRPr="00AB04D1">
        <w:rPr>
          <w:i/>
          <w:iCs/>
        </w:rPr>
        <w:t>Journal of Medical Ethics.</w:t>
      </w:r>
      <w:r w:rsidRPr="00AB04D1">
        <w:rPr>
          <w:iCs/>
        </w:rPr>
        <w:t xml:space="preserve"> 39: 353-356</w:t>
      </w:r>
    </w:p>
    <w:p w:rsidR="004E2CCC" w:rsidRPr="00AB04D1" w:rsidRDefault="004E2CCC" w:rsidP="004E2CCC">
      <w:pPr>
        <w:pStyle w:val="ListParagraph"/>
        <w:widowControl w:val="0"/>
        <w:numPr>
          <w:ilvl w:val="0"/>
          <w:numId w:val="5"/>
        </w:numPr>
        <w:autoSpaceDE w:val="0"/>
        <w:autoSpaceDN w:val="0"/>
        <w:adjustRightInd w:val="0"/>
      </w:pPr>
      <w:r w:rsidRPr="00AB04D1">
        <w:t xml:space="preserve">Warren, Mary Anne. 1989. The Moral Significance of Birth. </w:t>
      </w:r>
      <w:proofErr w:type="spellStart"/>
      <w:r w:rsidRPr="00AB04D1">
        <w:rPr>
          <w:i/>
        </w:rPr>
        <w:t>Hypatia</w:t>
      </w:r>
      <w:proofErr w:type="spellEnd"/>
      <w:r w:rsidRPr="00AB04D1">
        <w:rPr>
          <w:i/>
        </w:rPr>
        <w:t>.</w:t>
      </w:r>
      <w:r w:rsidRPr="00AB04D1">
        <w:t xml:space="preserve"> 4:3: 46-65</w:t>
      </w:r>
    </w:p>
    <w:p w:rsidR="004E2CCC" w:rsidRPr="00AB04D1" w:rsidRDefault="004E2CCC" w:rsidP="004E2CCC">
      <w:pPr>
        <w:pStyle w:val="ListParagraph"/>
        <w:widowControl w:val="0"/>
        <w:numPr>
          <w:ilvl w:val="0"/>
          <w:numId w:val="5"/>
        </w:numPr>
        <w:autoSpaceDE w:val="0"/>
        <w:autoSpaceDN w:val="0"/>
        <w:adjustRightInd w:val="0"/>
      </w:pPr>
      <w:r w:rsidRPr="00AB04D1">
        <w:t xml:space="preserve">Kamm, Frances Myrna. 1993. </w:t>
      </w:r>
      <w:r w:rsidRPr="00AB04D1">
        <w:rPr>
          <w:i/>
        </w:rPr>
        <w:t>Morality, Mortality vol. II.</w:t>
      </w:r>
      <w:r w:rsidRPr="00AB04D1">
        <w:t xml:space="preserve"> Oxford University Press</w:t>
      </w:r>
    </w:p>
    <w:p w:rsidR="004E2CCC" w:rsidRPr="00AB04D1" w:rsidRDefault="004E2CCC" w:rsidP="004E2CCC">
      <w:pPr>
        <w:pStyle w:val="ListParagraph"/>
        <w:widowControl w:val="0"/>
        <w:numPr>
          <w:ilvl w:val="0"/>
          <w:numId w:val="5"/>
        </w:numPr>
        <w:autoSpaceDE w:val="0"/>
        <w:autoSpaceDN w:val="0"/>
        <w:adjustRightInd w:val="0"/>
        <w:rPr>
          <w:bCs/>
          <w:lang w:val="en"/>
        </w:rPr>
      </w:pPr>
      <w:proofErr w:type="spellStart"/>
      <w:r w:rsidRPr="00AB04D1">
        <w:rPr>
          <w:bCs/>
          <w:lang w:val="en"/>
        </w:rPr>
        <w:t>Giubilini</w:t>
      </w:r>
      <w:proofErr w:type="spellEnd"/>
      <w:r w:rsidRPr="00AB04D1">
        <w:rPr>
          <w:bCs/>
          <w:lang w:val="en"/>
        </w:rPr>
        <w:t xml:space="preserve">, Alberto and Minerva, Francesca. 2013. After-birth abortion: Why should the baby live? </w:t>
      </w:r>
      <w:r w:rsidRPr="00AB04D1">
        <w:rPr>
          <w:bCs/>
          <w:i/>
          <w:iCs/>
        </w:rPr>
        <w:t>Journal of Medical Ethics</w:t>
      </w:r>
      <w:r w:rsidRPr="00AB04D1">
        <w:rPr>
          <w:bCs/>
        </w:rPr>
        <w:t xml:space="preserve"> 39: 5:261-263.</w:t>
      </w:r>
    </w:p>
    <w:p w:rsidR="004E2CCC" w:rsidRPr="00AB04D1" w:rsidRDefault="004E2CCC" w:rsidP="004E2CCC">
      <w:pPr>
        <w:pStyle w:val="ListParagraph"/>
        <w:widowControl w:val="0"/>
        <w:numPr>
          <w:ilvl w:val="0"/>
          <w:numId w:val="5"/>
        </w:numPr>
        <w:autoSpaceDE w:val="0"/>
        <w:autoSpaceDN w:val="0"/>
        <w:adjustRightInd w:val="0"/>
      </w:pPr>
      <w:r w:rsidRPr="00AB04D1">
        <w:t xml:space="preserve"> Tooley, Michael. 1972. Abortion and Infanticide. </w:t>
      </w:r>
      <w:r w:rsidRPr="00AB04D1">
        <w:rPr>
          <w:i/>
        </w:rPr>
        <w:t>Philosophy and Public Affairs</w:t>
      </w:r>
      <w:r w:rsidRPr="00AB04D1">
        <w:t xml:space="preserve"> 2:1: 37-65.</w:t>
      </w:r>
    </w:p>
    <w:p w:rsidR="004E2CCC" w:rsidRPr="00AB04D1" w:rsidRDefault="004E2CCC" w:rsidP="004E2CCC">
      <w:pPr>
        <w:pStyle w:val="ListParagraph"/>
        <w:widowControl w:val="0"/>
        <w:numPr>
          <w:ilvl w:val="0"/>
          <w:numId w:val="5"/>
        </w:numPr>
        <w:autoSpaceDE w:val="0"/>
        <w:autoSpaceDN w:val="0"/>
        <w:adjustRightInd w:val="0"/>
      </w:pPr>
      <w:r w:rsidRPr="00AB04D1">
        <w:t xml:space="preserve"> Singer, Peter. </w:t>
      </w:r>
      <w:proofErr w:type="gramStart"/>
      <w:r w:rsidRPr="00AB04D1">
        <w:t xml:space="preserve">1993  </w:t>
      </w:r>
      <w:r w:rsidRPr="00AB04D1">
        <w:rPr>
          <w:i/>
        </w:rPr>
        <w:t>Practical</w:t>
      </w:r>
      <w:proofErr w:type="gramEnd"/>
      <w:r w:rsidRPr="00AB04D1">
        <w:rPr>
          <w:i/>
        </w:rPr>
        <w:t xml:space="preserve"> Ethics.</w:t>
      </w:r>
      <w:r w:rsidRPr="00AB04D1">
        <w:t xml:space="preserve"> 2</w:t>
      </w:r>
      <w:r w:rsidRPr="00AB04D1">
        <w:rPr>
          <w:vertAlign w:val="superscript"/>
        </w:rPr>
        <w:t>nd</w:t>
      </w:r>
      <w:r w:rsidRPr="00AB04D1">
        <w:t xml:space="preserve"> ed. Cambridge University Press.</w:t>
      </w:r>
    </w:p>
    <w:p w:rsidR="004E2CCC" w:rsidRPr="00AB04D1" w:rsidRDefault="004E2CCC" w:rsidP="004E2CCC">
      <w:pPr>
        <w:pStyle w:val="ListParagraph"/>
        <w:widowControl w:val="0"/>
        <w:numPr>
          <w:ilvl w:val="0"/>
          <w:numId w:val="5"/>
        </w:numPr>
        <w:autoSpaceDE w:val="0"/>
        <w:autoSpaceDN w:val="0"/>
        <w:adjustRightInd w:val="0"/>
      </w:pPr>
      <w:r w:rsidRPr="00AB04D1">
        <w:t xml:space="preserve">McMahan, Jeff. 2002. </w:t>
      </w:r>
      <w:r w:rsidRPr="00AB04D1">
        <w:rPr>
          <w:i/>
          <w:iCs/>
        </w:rPr>
        <w:t>The Ethics of Killing: Problems at the Margins of Life</w:t>
      </w:r>
      <w:r w:rsidRPr="00AB04D1">
        <w:t xml:space="preserve">. Oxford University </w:t>
      </w:r>
      <w:r w:rsidRPr="00AB04D1">
        <w:lastRenderedPageBreak/>
        <w:t xml:space="preserve">Press. </w:t>
      </w:r>
    </w:p>
    <w:p w:rsidR="004E2CCC" w:rsidRPr="00AB04D1" w:rsidRDefault="004E2CCC" w:rsidP="004E2CCC">
      <w:pPr>
        <w:pStyle w:val="ListParagraph"/>
        <w:widowControl w:val="0"/>
        <w:numPr>
          <w:ilvl w:val="0"/>
          <w:numId w:val="5"/>
        </w:numPr>
        <w:autoSpaceDE w:val="0"/>
        <w:autoSpaceDN w:val="0"/>
        <w:adjustRightInd w:val="0"/>
      </w:pPr>
      <w:r w:rsidRPr="00AB04D1">
        <w:t xml:space="preserve">Harris John. 1981. Ethical problems in the management of some severely handicapped children. </w:t>
      </w:r>
      <w:r w:rsidRPr="00AB04D1">
        <w:rPr>
          <w:i/>
        </w:rPr>
        <w:t xml:space="preserve">Journal </w:t>
      </w:r>
      <w:proofErr w:type="gramStart"/>
      <w:r w:rsidRPr="00AB04D1">
        <w:rPr>
          <w:i/>
        </w:rPr>
        <w:t>of  Medical</w:t>
      </w:r>
      <w:proofErr w:type="gramEnd"/>
      <w:r w:rsidRPr="00AB04D1">
        <w:rPr>
          <w:i/>
        </w:rPr>
        <w:t xml:space="preserve">  Ethics</w:t>
      </w:r>
      <w:r w:rsidRPr="00AB04D1">
        <w:t xml:space="preserve"> 7: 117-124. </w:t>
      </w:r>
    </w:p>
    <w:p w:rsidR="004E2CCC" w:rsidRPr="00AB04D1" w:rsidRDefault="004E2CCC" w:rsidP="004E2CCC">
      <w:pPr>
        <w:pStyle w:val="ListParagraph"/>
        <w:widowControl w:val="0"/>
        <w:numPr>
          <w:ilvl w:val="0"/>
          <w:numId w:val="5"/>
        </w:numPr>
        <w:autoSpaceDE w:val="0"/>
        <w:autoSpaceDN w:val="0"/>
        <w:adjustRightInd w:val="0"/>
      </w:pPr>
      <w:r w:rsidRPr="00AB04D1">
        <w:t xml:space="preserve">McKinnon, Catherine. 1987. Privacy v s. Equality: Beyond Roe v. Wade. In </w:t>
      </w:r>
      <w:r w:rsidRPr="00AB04D1">
        <w:rPr>
          <w:i/>
        </w:rPr>
        <w:t xml:space="preserve">Feminism Unmodified: Discourses on Life and Law. </w:t>
      </w:r>
      <w:r w:rsidRPr="00AB04D1">
        <w:t>Harvard University Press.</w:t>
      </w:r>
    </w:p>
    <w:p w:rsidR="004E2CCC" w:rsidRPr="00AB04D1" w:rsidRDefault="004E2CCC" w:rsidP="004E2CCC">
      <w:pPr>
        <w:pStyle w:val="ListParagraph"/>
        <w:numPr>
          <w:ilvl w:val="0"/>
          <w:numId w:val="5"/>
        </w:numPr>
        <w:autoSpaceDE w:val="0"/>
        <w:autoSpaceDN w:val="0"/>
        <w:adjustRightInd w:val="0"/>
        <w:rPr>
          <w:rFonts w:cs="Plantin-Italic"/>
          <w:iCs/>
          <w:color w:val="000000"/>
        </w:rPr>
      </w:pPr>
      <w:r w:rsidRPr="00AB04D1">
        <w:rPr>
          <w:rFonts w:cs="Plantin-Italic"/>
          <w:iCs/>
          <w:color w:val="000000"/>
        </w:rPr>
        <w:t xml:space="preserve">Nussbaum, </w:t>
      </w:r>
      <w:proofErr w:type="gramStart"/>
      <w:r w:rsidRPr="00AB04D1">
        <w:rPr>
          <w:rFonts w:cs="Plantin-Italic"/>
          <w:iCs/>
          <w:color w:val="000000"/>
        </w:rPr>
        <w:t>Martha  2008</w:t>
      </w:r>
      <w:proofErr w:type="gramEnd"/>
      <w:r w:rsidRPr="00AB04D1">
        <w:rPr>
          <w:rFonts w:cs="Plantin-Italic"/>
          <w:iCs/>
          <w:color w:val="000000"/>
        </w:rPr>
        <w:t xml:space="preserve">. Hiding From Humanity: Replies to </w:t>
      </w:r>
      <w:proofErr w:type="gramStart"/>
      <w:r w:rsidRPr="00AB04D1">
        <w:rPr>
          <w:rFonts w:cs="Plantin-Italic"/>
          <w:iCs/>
          <w:color w:val="000000"/>
        </w:rPr>
        <w:t>Charlton ,</w:t>
      </w:r>
      <w:proofErr w:type="gramEnd"/>
      <w:r w:rsidRPr="00AB04D1">
        <w:rPr>
          <w:rFonts w:cs="Plantin-Italic"/>
          <w:iCs/>
          <w:color w:val="000000"/>
        </w:rPr>
        <w:t xml:space="preserve"> Haldane, </w:t>
      </w:r>
      <w:proofErr w:type="spellStart"/>
      <w:r w:rsidRPr="00AB04D1">
        <w:rPr>
          <w:rFonts w:cs="Plantin-Italic"/>
          <w:iCs/>
          <w:color w:val="000000"/>
        </w:rPr>
        <w:t>Archard</w:t>
      </w:r>
      <w:proofErr w:type="spellEnd"/>
      <w:r w:rsidRPr="00AB04D1">
        <w:rPr>
          <w:rFonts w:cs="Plantin-Italic"/>
          <w:iCs/>
          <w:color w:val="000000"/>
        </w:rPr>
        <w:t xml:space="preserve"> and Brooks. </w:t>
      </w:r>
      <w:r w:rsidRPr="00AB04D1">
        <w:rPr>
          <w:rFonts w:cs="Plantin-Italic"/>
          <w:i/>
          <w:iCs/>
          <w:color w:val="000000"/>
        </w:rPr>
        <w:t xml:space="preserve">Journal of Applied Philosophy. </w:t>
      </w:r>
      <w:r w:rsidRPr="00AB04D1">
        <w:rPr>
          <w:rFonts w:cs="Plantin-Italic"/>
          <w:iCs/>
          <w:color w:val="000000"/>
        </w:rPr>
        <w:t>25:4: 335-349.</w:t>
      </w:r>
    </w:p>
    <w:p w:rsidR="0033121D" w:rsidRPr="00AB04D1" w:rsidRDefault="0033121D" w:rsidP="004E2CCC">
      <w:pPr>
        <w:pStyle w:val="ListParagraph"/>
        <w:widowControl w:val="0"/>
        <w:numPr>
          <w:ilvl w:val="0"/>
          <w:numId w:val="5"/>
        </w:numPr>
        <w:autoSpaceDE w:val="0"/>
        <w:autoSpaceDN w:val="0"/>
        <w:adjustRightInd w:val="0"/>
      </w:pPr>
      <w:r w:rsidRPr="00AB04D1">
        <w:t>Roberts, Melind</w:t>
      </w:r>
      <w:r w:rsidR="008629A3" w:rsidRPr="00AB04D1">
        <w:t>a</w:t>
      </w:r>
      <w:r w:rsidR="00D053D6" w:rsidRPr="00AB04D1">
        <w:t xml:space="preserve">. </w:t>
      </w:r>
      <w:r w:rsidR="003661EA" w:rsidRPr="00AB04D1">
        <w:t xml:space="preserve">2010 </w:t>
      </w:r>
      <w:r w:rsidR="003661EA" w:rsidRPr="00AB04D1">
        <w:rPr>
          <w:i/>
        </w:rPr>
        <w:t xml:space="preserve">Abortion and the Moral Significance of Merely Possible People: A Finding Middle Ground in Hard Cases. </w:t>
      </w:r>
      <w:r w:rsidR="003661EA" w:rsidRPr="00AB04D1">
        <w:t>Springer</w:t>
      </w:r>
      <w:r w:rsidR="003661EA" w:rsidRPr="00AB04D1">
        <w:rPr>
          <w:i/>
        </w:rPr>
        <w:t xml:space="preserve"> </w:t>
      </w:r>
      <w:r w:rsidR="003661EA" w:rsidRPr="00AB04D1">
        <w:t xml:space="preserve"> </w:t>
      </w:r>
    </w:p>
    <w:p w:rsidR="004E2CCC" w:rsidRPr="00AB04D1" w:rsidRDefault="004E2CCC" w:rsidP="004E2CCC">
      <w:pPr>
        <w:pStyle w:val="ListParagraph"/>
        <w:widowControl w:val="0"/>
        <w:numPr>
          <w:ilvl w:val="0"/>
          <w:numId w:val="5"/>
        </w:numPr>
        <w:autoSpaceDE w:val="0"/>
        <w:autoSpaceDN w:val="0"/>
        <w:adjustRightInd w:val="0"/>
      </w:pPr>
      <w:r w:rsidRPr="00AB04D1">
        <w:t xml:space="preserve">Jaggar, </w:t>
      </w:r>
      <w:proofErr w:type="gramStart"/>
      <w:r w:rsidRPr="00AB04D1">
        <w:t>Alison.</w:t>
      </w:r>
      <w:r w:rsidR="00C650BD" w:rsidRPr="00AB04D1">
        <w:t>,</w:t>
      </w:r>
      <w:proofErr w:type="gramEnd"/>
      <w:r w:rsidR="00C650BD" w:rsidRPr="00AB04D1">
        <w:t xml:space="preserve"> Tooley, Michael., Devine, Celia., Devine., Philip. 2009. 1996.</w:t>
      </w:r>
      <w:r w:rsidR="00C650BD" w:rsidRPr="00AB04D1">
        <w:rPr>
          <w:i/>
        </w:rPr>
        <w:t>Abortion: Three Perspectives</w:t>
      </w:r>
      <w:r w:rsidR="00C650BD" w:rsidRPr="00AB04D1">
        <w:t>. 167-69.</w:t>
      </w:r>
    </w:p>
    <w:p w:rsidR="00EA17EB" w:rsidRPr="00AB04D1" w:rsidRDefault="0033121D" w:rsidP="004E2CCC">
      <w:pPr>
        <w:pStyle w:val="ListParagraph"/>
        <w:numPr>
          <w:ilvl w:val="0"/>
          <w:numId w:val="5"/>
        </w:numPr>
        <w:autoSpaceDE w:val="0"/>
        <w:autoSpaceDN w:val="0"/>
        <w:adjustRightInd w:val="0"/>
        <w:rPr>
          <w:rFonts w:cs="Plantin-Italic"/>
          <w:iCs/>
          <w:color w:val="000000"/>
        </w:rPr>
      </w:pPr>
      <w:proofErr w:type="spellStart"/>
      <w:r w:rsidRPr="00AB04D1">
        <w:rPr>
          <w:rFonts w:cs="Plantin-Italic"/>
          <w:iCs/>
          <w:color w:val="000000"/>
        </w:rPr>
        <w:t>Susstein</w:t>
      </w:r>
      <w:proofErr w:type="spellEnd"/>
      <w:r w:rsidR="00DE3C8B" w:rsidRPr="00AB04D1">
        <w:rPr>
          <w:rFonts w:cs="Plantin-Italic"/>
          <w:iCs/>
          <w:color w:val="000000"/>
        </w:rPr>
        <w:t xml:space="preserve">, Cass. 1992. </w:t>
      </w:r>
      <w:r w:rsidRPr="00AB04D1">
        <w:rPr>
          <w:rFonts w:cs="Plantin-Italic"/>
          <w:iCs/>
          <w:color w:val="000000"/>
        </w:rPr>
        <w:t xml:space="preserve"> </w:t>
      </w:r>
      <w:r w:rsidR="00DE3C8B" w:rsidRPr="00AB04D1">
        <w:rPr>
          <w:rFonts w:cs="Plantin-Italic"/>
          <w:iCs/>
          <w:color w:val="000000"/>
        </w:rPr>
        <w:t xml:space="preserve">“Neutrality in Constitutional Law (with Special Reference to Pornography, Abortion, and Surrogacy.” </w:t>
      </w:r>
      <w:r w:rsidR="00DE3C8B" w:rsidRPr="00AB04D1">
        <w:rPr>
          <w:rFonts w:cs="Plantin-Italic"/>
          <w:i/>
          <w:iCs/>
          <w:color w:val="000000"/>
        </w:rPr>
        <w:t>University of Chicago Law Review</w:t>
      </w:r>
      <w:r w:rsidR="00DE3C8B" w:rsidRPr="00AB04D1">
        <w:rPr>
          <w:rFonts w:cs="Plantin-Italic"/>
          <w:iCs/>
          <w:color w:val="000000"/>
        </w:rPr>
        <w:t>.</w:t>
      </w:r>
      <w:r w:rsidR="0028558C" w:rsidRPr="00AB04D1">
        <w:rPr>
          <w:rFonts w:cs="Plantin-Italic"/>
          <w:iCs/>
          <w:color w:val="000000"/>
        </w:rPr>
        <w:t xml:space="preserve"> 92:1, 1-52</w:t>
      </w:r>
    </w:p>
    <w:p w:rsidR="004E2CCC" w:rsidRPr="00AB04D1" w:rsidRDefault="0028558C" w:rsidP="004E2CCC">
      <w:pPr>
        <w:pStyle w:val="ListParagraph"/>
        <w:numPr>
          <w:ilvl w:val="0"/>
          <w:numId w:val="5"/>
        </w:numPr>
        <w:autoSpaceDE w:val="0"/>
        <w:autoSpaceDN w:val="0"/>
        <w:adjustRightInd w:val="0"/>
        <w:rPr>
          <w:rFonts w:cs="Plantin-Italic"/>
          <w:iCs/>
          <w:color w:val="000000"/>
        </w:rPr>
      </w:pPr>
      <w:r w:rsidRPr="00AB04D1">
        <w:t xml:space="preserve">Markowitz, Sally. 1990. “Abortion and Feminism” </w:t>
      </w:r>
      <w:r w:rsidRPr="00AB04D1">
        <w:rPr>
          <w:i/>
        </w:rPr>
        <w:t>Social Theory and Practice</w:t>
      </w:r>
      <w:r w:rsidRPr="00AB04D1">
        <w:t>. 16:1, 1-17.</w:t>
      </w:r>
    </w:p>
    <w:p w:rsidR="0033121D" w:rsidRPr="00AB04D1" w:rsidRDefault="0033121D" w:rsidP="008A1263">
      <w:pPr>
        <w:pStyle w:val="ListParagraph"/>
        <w:widowControl w:val="0"/>
        <w:numPr>
          <w:ilvl w:val="0"/>
          <w:numId w:val="5"/>
        </w:numPr>
        <w:autoSpaceDE w:val="0"/>
        <w:autoSpaceDN w:val="0"/>
        <w:adjustRightInd w:val="0"/>
      </w:pPr>
      <w:r w:rsidRPr="00AB04D1">
        <w:t xml:space="preserve">Thomson, Judith. 1994. Abortion. </w:t>
      </w:r>
      <w:r w:rsidRPr="00AB04D1">
        <w:rPr>
          <w:i/>
        </w:rPr>
        <w:t>Boston Review.</w:t>
      </w:r>
      <w:r w:rsidRPr="00AB04D1">
        <w:t xml:space="preserve"> </w:t>
      </w:r>
    </w:p>
    <w:p w:rsidR="004E2CCC" w:rsidRPr="00AB04D1" w:rsidRDefault="0033121D" w:rsidP="004E2CCC">
      <w:pPr>
        <w:pStyle w:val="ListParagraph"/>
        <w:widowControl w:val="0"/>
        <w:numPr>
          <w:ilvl w:val="0"/>
          <w:numId w:val="5"/>
        </w:numPr>
        <w:autoSpaceDE w:val="0"/>
        <w:autoSpaceDN w:val="0"/>
        <w:adjustRightInd w:val="0"/>
      </w:pPr>
      <w:r w:rsidRPr="00AB04D1">
        <w:t xml:space="preserve"> Kamm, Frances Myrna. 1992. </w:t>
      </w:r>
      <w:r w:rsidRPr="00AB04D1">
        <w:rPr>
          <w:i/>
        </w:rPr>
        <w:t xml:space="preserve">Creation and Abortion: A Study in Legal and Moral Philosophy. </w:t>
      </w:r>
      <w:r w:rsidRPr="00AB04D1">
        <w:t>Oxford University Press.</w:t>
      </w:r>
    </w:p>
    <w:p w:rsidR="0028558C" w:rsidRPr="00AB04D1" w:rsidRDefault="0033121D" w:rsidP="0028558C">
      <w:pPr>
        <w:pStyle w:val="ListParagraph"/>
        <w:widowControl w:val="0"/>
        <w:numPr>
          <w:ilvl w:val="0"/>
          <w:numId w:val="5"/>
        </w:numPr>
        <w:autoSpaceDE w:val="0"/>
        <w:autoSpaceDN w:val="0"/>
        <w:adjustRightInd w:val="0"/>
      </w:pPr>
      <w:r w:rsidRPr="00AB04D1">
        <w:t xml:space="preserve"> Kagan</w:t>
      </w:r>
      <w:r w:rsidR="0028558C" w:rsidRPr="00AB04D1">
        <w:t>, Shelly.</w:t>
      </w:r>
      <w:r w:rsidRPr="00AB04D1">
        <w:t xml:space="preserve"> </w:t>
      </w:r>
      <w:proofErr w:type="gramStart"/>
      <w:r w:rsidRPr="00AB04D1">
        <w:t>1989</w:t>
      </w:r>
      <w:r w:rsidR="00DE3C8B" w:rsidRPr="00AB04D1">
        <w:t xml:space="preserve"> </w:t>
      </w:r>
      <w:r w:rsidR="0028558C" w:rsidRPr="00AB04D1">
        <w:t xml:space="preserve"> “</w:t>
      </w:r>
      <w:proofErr w:type="gramEnd"/>
      <w:r w:rsidR="0028558C" w:rsidRPr="00AB04D1">
        <w:t xml:space="preserve">Additive Fallacy.” </w:t>
      </w:r>
      <w:r w:rsidR="0028558C" w:rsidRPr="00AB04D1">
        <w:rPr>
          <w:i/>
        </w:rPr>
        <w:t>Ethics.</w:t>
      </w:r>
      <w:r w:rsidR="0028558C" w:rsidRPr="00AB04D1">
        <w:rPr>
          <w:rFonts w:ascii="Arial" w:eastAsia="Times New Roman" w:hAnsi="Arial" w:cs="Arial"/>
          <w:sz w:val="27"/>
          <w:szCs w:val="27"/>
        </w:rPr>
        <w:t xml:space="preserve"> </w:t>
      </w:r>
      <w:r w:rsidR="0028558C" w:rsidRPr="00AB04D1">
        <w:t>Vol. 99, No. 1 (Oct., 1988), pp. 5-31</w:t>
      </w:r>
    </w:p>
    <w:p w:rsidR="0033121D" w:rsidRPr="00AB04D1" w:rsidRDefault="0033121D" w:rsidP="0033121D">
      <w:pPr>
        <w:pStyle w:val="FootnoteText"/>
        <w:numPr>
          <w:ilvl w:val="0"/>
          <w:numId w:val="5"/>
        </w:numPr>
        <w:spacing w:line="480" w:lineRule="auto"/>
      </w:pPr>
      <w:r w:rsidRPr="00AB04D1">
        <w:t xml:space="preserve">Strawson, Galen. 2006. </w:t>
      </w:r>
      <w:r w:rsidRPr="00AB04D1">
        <w:rPr>
          <w:i/>
        </w:rPr>
        <w:t xml:space="preserve">Consciousness and its Place in Nature: Does Physicalism Entail Panpsychism? </w:t>
      </w:r>
    </w:p>
    <w:p w:rsidR="0033121D" w:rsidRPr="00AB04D1" w:rsidRDefault="0033121D" w:rsidP="0033121D">
      <w:pPr>
        <w:pStyle w:val="FootnoteText"/>
        <w:spacing w:line="480" w:lineRule="auto"/>
        <w:ind w:left="360"/>
      </w:pPr>
      <w:proofErr w:type="gramStart"/>
      <w:r w:rsidRPr="00AB04D1">
        <w:t>ed</w:t>
      </w:r>
      <w:proofErr w:type="gramEnd"/>
      <w:r w:rsidRPr="00AB04D1">
        <w:t>. Anthony Freeman. Imprint Academic.</w:t>
      </w:r>
    </w:p>
    <w:p w:rsidR="0033121D" w:rsidRPr="00AB04D1" w:rsidRDefault="0033121D" w:rsidP="0033121D">
      <w:pPr>
        <w:pStyle w:val="FootnoteText"/>
        <w:numPr>
          <w:ilvl w:val="0"/>
          <w:numId w:val="5"/>
        </w:numPr>
        <w:spacing w:line="480" w:lineRule="auto"/>
      </w:pPr>
      <w:r w:rsidRPr="00AB04D1">
        <w:rPr>
          <w:rFonts w:eastAsia="Times New Roman"/>
          <w:color w:val="000000"/>
        </w:rPr>
        <w:t xml:space="preserve">Chalmers, David. </w:t>
      </w:r>
      <w:r w:rsidR="00C650BD" w:rsidRPr="00AB04D1">
        <w:rPr>
          <w:rFonts w:eastAsia="Times New Roman"/>
          <w:color w:val="000000"/>
        </w:rPr>
        <w:t>1996.</w:t>
      </w:r>
      <w:r w:rsidRPr="00AB04D1">
        <w:rPr>
          <w:rFonts w:eastAsia="Times New Roman"/>
          <w:color w:val="000000"/>
        </w:rPr>
        <w:t xml:space="preserve"> </w:t>
      </w:r>
      <w:r w:rsidRPr="00AB04D1">
        <w:rPr>
          <w:rFonts w:eastAsia="Times New Roman"/>
          <w:i/>
          <w:color w:val="000000"/>
        </w:rPr>
        <w:t>The Conscious Mind: In Search of a Fundamental Theory.</w:t>
      </w:r>
      <w:r w:rsidRPr="00AB04D1">
        <w:rPr>
          <w:rFonts w:eastAsia="Times New Roman"/>
          <w:color w:val="000000"/>
        </w:rPr>
        <w:t xml:space="preserve"> Oxford University Press</w:t>
      </w:r>
    </w:p>
    <w:p w:rsidR="0033121D" w:rsidRPr="00AB04D1" w:rsidRDefault="0033121D" w:rsidP="0033121D">
      <w:pPr>
        <w:pStyle w:val="FootnoteText"/>
        <w:numPr>
          <w:ilvl w:val="0"/>
          <w:numId w:val="5"/>
        </w:numPr>
        <w:spacing w:line="480" w:lineRule="auto"/>
      </w:pPr>
      <w:r w:rsidRPr="00AB04D1">
        <w:rPr>
          <w:rFonts w:eastAsia="Times New Roman"/>
          <w:color w:val="000000"/>
        </w:rPr>
        <w:t xml:space="preserve"> </w:t>
      </w:r>
      <w:r w:rsidRPr="00AB04D1">
        <w:t xml:space="preserve">Unger, Peter, 1996. </w:t>
      </w:r>
      <w:r w:rsidRPr="00AB04D1">
        <w:rPr>
          <w:i/>
        </w:rPr>
        <w:t>Living High and Letting Die</w:t>
      </w:r>
      <w:r w:rsidRPr="00AB04D1">
        <w:t xml:space="preserve">. Oxford University Press. </w:t>
      </w:r>
    </w:p>
    <w:p w:rsidR="00AB04D1" w:rsidRPr="00AB04D1" w:rsidRDefault="00F36433" w:rsidP="00AB04D1">
      <w:pPr>
        <w:pStyle w:val="ListParagraph"/>
        <w:widowControl w:val="0"/>
        <w:numPr>
          <w:ilvl w:val="0"/>
          <w:numId w:val="5"/>
        </w:numPr>
        <w:autoSpaceDE w:val="0"/>
        <w:autoSpaceDN w:val="0"/>
        <w:adjustRightInd w:val="0"/>
      </w:pPr>
      <w:r w:rsidRPr="00AB04D1">
        <w:t xml:space="preserve"> </w:t>
      </w:r>
      <w:r w:rsidR="00AB04D1" w:rsidRPr="00AB04D1">
        <w:t xml:space="preserve">Lee, Patrick. 1996. </w:t>
      </w:r>
      <w:r w:rsidR="00AB04D1" w:rsidRPr="00AB04D1">
        <w:rPr>
          <w:i/>
        </w:rPr>
        <w:t xml:space="preserve">Abortion and Unborn Human Life. </w:t>
      </w:r>
      <w:r w:rsidR="00AB04D1" w:rsidRPr="00AB04D1">
        <w:t>Catholic University Press</w:t>
      </w:r>
    </w:p>
    <w:p w:rsidR="00F36433" w:rsidRPr="00AB04D1" w:rsidRDefault="00F36433" w:rsidP="0033121D">
      <w:pPr>
        <w:pStyle w:val="FootnoteText"/>
        <w:numPr>
          <w:ilvl w:val="0"/>
          <w:numId w:val="5"/>
        </w:numPr>
        <w:spacing w:line="480" w:lineRule="auto"/>
      </w:pPr>
      <w:r w:rsidRPr="00AB04D1">
        <w:lastRenderedPageBreak/>
        <w:t>Hershenov, David</w:t>
      </w:r>
      <w:r w:rsidR="00EF5645" w:rsidRPr="00AB04D1">
        <w:t>. 2001.</w:t>
      </w:r>
      <w:r w:rsidR="00C650BD" w:rsidRPr="00AB04D1">
        <w:t xml:space="preserve"> “</w:t>
      </w:r>
      <w:r w:rsidR="00EF5645" w:rsidRPr="00AB04D1">
        <w:t xml:space="preserve">Abortions and Distortions: An </w:t>
      </w:r>
      <w:proofErr w:type="spellStart"/>
      <w:r w:rsidR="00EF5645" w:rsidRPr="00AB04D1">
        <w:t>Analsys</w:t>
      </w:r>
      <w:proofErr w:type="spellEnd"/>
      <w:r w:rsidR="00EF5645" w:rsidRPr="00AB04D1">
        <w:t xml:space="preserve"> of Morally Irrelevant Factors in Thomson’s Violinist Thought Experiment.”. </w:t>
      </w:r>
      <w:r w:rsidR="00EF5645" w:rsidRPr="00AB04D1">
        <w:rPr>
          <w:i/>
        </w:rPr>
        <w:t>Social Theory and Practice.</w:t>
      </w:r>
      <w:r w:rsidR="00EF5645" w:rsidRPr="00AB04D1">
        <w:t xml:space="preserve"> 27:1, 129-148</w:t>
      </w:r>
      <w:r w:rsidR="00C650BD" w:rsidRPr="00AB04D1">
        <w:t>.</w:t>
      </w:r>
    </w:p>
    <w:p w:rsidR="0033121D" w:rsidRPr="00AB04D1" w:rsidRDefault="0033121D" w:rsidP="0033121D">
      <w:pPr>
        <w:pStyle w:val="ListParagraph"/>
        <w:widowControl w:val="0"/>
        <w:numPr>
          <w:ilvl w:val="0"/>
          <w:numId w:val="5"/>
        </w:numPr>
        <w:autoSpaceDE w:val="0"/>
        <w:autoSpaceDN w:val="0"/>
        <w:adjustRightInd w:val="0"/>
      </w:pPr>
      <w:r w:rsidRPr="00AB04D1">
        <w:t xml:space="preserve">Thomson, Judith. 1986. The Trolley Problem. Reprinted in her </w:t>
      </w:r>
      <w:r w:rsidRPr="00AB04D1">
        <w:rPr>
          <w:i/>
        </w:rPr>
        <w:t xml:space="preserve">Rights, Restitution, and Risk: Essays in Moral Theory. </w:t>
      </w:r>
      <w:r w:rsidRPr="00AB04D1">
        <w:t>Cambridge: Harvard University Press,</w:t>
      </w:r>
    </w:p>
    <w:p w:rsidR="00B24EC5" w:rsidRPr="00AB04D1" w:rsidRDefault="00B24EC5" w:rsidP="00B24EC5">
      <w:pPr>
        <w:pStyle w:val="ListParagraph"/>
        <w:widowControl w:val="0"/>
        <w:numPr>
          <w:ilvl w:val="0"/>
          <w:numId w:val="5"/>
        </w:numPr>
        <w:autoSpaceDE w:val="0"/>
        <w:autoSpaceDN w:val="0"/>
        <w:adjustRightInd w:val="0"/>
      </w:pPr>
      <w:r w:rsidRPr="00AB04D1">
        <w:t xml:space="preserve">Little, Margaret Olivia. 1999. Abortion, Intimacy and the Duty to Gestate. Ethical Theory and Moral Practice. 2:3: 295-312. </w:t>
      </w:r>
    </w:p>
    <w:p w:rsidR="00B24EC5" w:rsidRPr="00AB04D1" w:rsidRDefault="00B24EC5" w:rsidP="00B24EC5">
      <w:pPr>
        <w:pStyle w:val="ListParagraph"/>
        <w:widowControl w:val="0"/>
        <w:numPr>
          <w:ilvl w:val="0"/>
          <w:numId w:val="5"/>
        </w:numPr>
        <w:autoSpaceDE w:val="0"/>
        <w:autoSpaceDN w:val="0"/>
        <w:adjustRightInd w:val="0"/>
      </w:pPr>
      <w:r w:rsidRPr="00AB04D1">
        <w:t xml:space="preserve"> Young, Iris. 1984. Pregnant Embodiment: Subjectivity and Alienation. </w:t>
      </w:r>
      <w:r w:rsidRPr="00AB04D1">
        <w:rPr>
          <w:i/>
        </w:rPr>
        <w:t xml:space="preserve">Journal of Medicine and </w:t>
      </w:r>
    </w:p>
    <w:p w:rsidR="00B24EC5" w:rsidRPr="00AB04D1" w:rsidRDefault="00B24EC5" w:rsidP="00B24EC5">
      <w:pPr>
        <w:widowControl w:val="0"/>
        <w:autoSpaceDE w:val="0"/>
        <w:autoSpaceDN w:val="0"/>
        <w:adjustRightInd w:val="0"/>
        <w:ind w:firstLine="720"/>
        <w:rPr>
          <w:i/>
          <w:iCs/>
        </w:rPr>
      </w:pPr>
      <w:proofErr w:type="gramStart"/>
      <w:r w:rsidRPr="00AB04D1">
        <w:rPr>
          <w:i/>
        </w:rPr>
        <w:t>Philosophy</w:t>
      </w:r>
      <w:r w:rsidRPr="00AB04D1">
        <w:t>.</w:t>
      </w:r>
      <w:proofErr w:type="gramEnd"/>
      <w:r w:rsidRPr="00AB04D1">
        <w:rPr>
          <w:rFonts w:ascii="Times New Roman" w:eastAsia="Times New Roman" w:hAnsi="Times New Roman"/>
          <w:i/>
          <w:iCs/>
        </w:rPr>
        <w:t xml:space="preserve"> </w:t>
      </w:r>
      <w:r w:rsidRPr="00AB04D1">
        <w:rPr>
          <w:iCs/>
        </w:rPr>
        <w:t>9:1: 45-62</w:t>
      </w:r>
      <w:r w:rsidRPr="00AB04D1">
        <w:rPr>
          <w:i/>
          <w:iCs/>
        </w:rPr>
        <w:t>.</w:t>
      </w:r>
    </w:p>
    <w:p w:rsidR="00B24EC5" w:rsidRPr="00AB04D1" w:rsidRDefault="00B24EC5" w:rsidP="00B24EC5">
      <w:pPr>
        <w:pStyle w:val="ListParagraph"/>
        <w:numPr>
          <w:ilvl w:val="0"/>
          <w:numId w:val="5"/>
        </w:numPr>
        <w:rPr>
          <w:i/>
          <w:iCs/>
        </w:rPr>
      </w:pPr>
      <w:r w:rsidRPr="00AB04D1">
        <w:t xml:space="preserve"> </w:t>
      </w:r>
      <w:proofErr w:type="spellStart"/>
      <w:r w:rsidRPr="00AB04D1">
        <w:t>Irigaray</w:t>
      </w:r>
      <w:proofErr w:type="spellEnd"/>
      <w:r w:rsidRPr="00AB04D1">
        <w:t xml:space="preserve"> Luce. 1985. </w:t>
      </w:r>
      <w:r w:rsidRPr="00AB04D1">
        <w:rPr>
          <w:i/>
        </w:rPr>
        <w:t xml:space="preserve">The Sex which is </w:t>
      </w:r>
      <w:proofErr w:type="gramStart"/>
      <w:r w:rsidRPr="00AB04D1">
        <w:rPr>
          <w:i/>
        </w:rPr>
        <w:t>One</w:t>
      </w:r>
      <w:proofErr w:type="gramEnd"/>
      <w:r w:rsidRPr="00AB04D1">
        <w:rPr>
          <w:i/>
        </w:rPr>
        <w:t>.</w:t>
      </w:r>
      <w:r w:rsidRPr="00AB04D1">
        <w:t xml:space="preserve"> Cornell University Press</w:t>
      </w:r>
    </w:p>
    <w:p w:rsidR="0033121D" w:rsidRPr="00AB04D1" w:rsidRDefault="00B24EC5" w:rsidP="0033121D">
      <w:pPr>
        <w:pStyle w:val="ListParagraph"/>
        <w:widowControl w:val="0"/>
        <w:numPr>
          <w:ilvl w:val="0"/>
          <w:numId w:val="5"/>
        </w:numPr>
        <w:autoSpaceDE w:val="0"/>
        <w:autoSpaceDN w:val="0"/>
        <w:adjustRightInd w:val="0"/>
      </w:pPr>
      <w:r w:rsidRPr="00AB04D1">
        <w:t xml:space="preserve"> Katz-Rothman,</w:t>
      </w:r>
      <w:r w:rsidR="00347850" w:rsidRPr="00AB04D1">
        <w:t xml:space="preserve"> 1994. </w:t>
      </w:r>
      <w:r w:rsidR="00347850" w:rsidRPr="00AB04D1">
        <w:rPr>
          <w:i/>
        </w:rPr>
        <w:t>The Tentative Pregnancy: Amniocentesis and the sexual politics of Motherhood.</w:t>
      </w:r>
      <w:r w:rsidR="00347850" w:rsidRPr="00AB04D1">
        <w:t xml:space="preserve"> Revised Edition. London. Pandora.</w:t>
      </w:r>
    </w:p>
    <w:p w:rsidR="00B24EC5" w:rsidRPr="00AB04D1" w:rsidRDefault="00B24EC5" w:rsidP="00D377A1">
      <w:pPr>
        <w:pStyle w:val="FootnoteText"/>
        <w:numPr>
          <w:ilvl w:val="0"/>
          <w:numId w:val="5"/>
        </w:numPr>
        <w:spacing w:line="480" w:lineRule="auto"/>
      </w:pPr>
      <w:r w:rsidRPr="00AB04D1">
        <w:t xml:space="preserve">Smith, Barry and Brogaard, Berit. 16 Days. </w:t>
      </w:r>
      <w:r w:rsidRPr="00AB04D1">
        <w:rPr>
          <w:i/>
        </w:rPr>
        <w:t>Journal of Medicine and Philosophy.</w:t>
      </w:r>
      <w:r w:rsidRPr="00AB04D1">
        <w:t xml:space="preserve"> 28:1: 45–78</w:t>
      </w:r>
      <w:r w:rsidR="00D377A1" w:rsidRPr="00AB04D1">
        <w:t>s</w:t>
      </w:r>
    </w:p>
    <w:p w:rsidR="00B24EC5" w:rsidRPr="00AB04D1" w:rsidRDefault="00B24EC5" w:rsidP="00B24EC5">
      <w:pPr>
        <w:pStyle w:val="ListParagraph"/>
        <w:numPr>
          <w:ilvl w:val="0"/>
          <w:numId w:val="5"/>
        </w:numPr>
        <w:autoSpaceDE w:val="0"/>
        <w:autoSpaceDN w:val="0"/>
        <w:adjustRightInd w:val="0"/>
        <w:rPr>
          <w:i/>
          <w:iCs/>
        </w:rPr>
      </w:pPr>
      <w:r w:rsidRPr="00AB04D1">
        <w:t xml:space="preserve">Regan, Tom. 1982. What Sort of Beings Have Rights. </w:t>
      </w:r>
      <w:r w:rsidRPr="00AB04D1">
        <w:rPr>
          <w:i/>
          <w:iCs/>
        </w:rPr>
        <w:t>All That Dwell Therein: Animal Rights</w:t>
      </w:r>
    </w:p>
    <w:p w:rsidR="00B24EC5" w:rsidRPr="00AB04D1" w:rsidRDefault="00B24EC5" w:rsidP="00B24EC5">
      <w:pPr>
        <w:pStyle w:val="ListParagraph"/>
        <w:widowControl w:val="0"/>
        <w:autoSpaceDE w:val="0"/>
        <w:autoSpaceDN w:val="0"/>
        <w:adjustRightInd w:val="0"/>
      </w:pPr>
      <w:proofErr w:type="gramStart"/>
      <w:r w:rsidRPr="00AB04D1">
        <w:rPr>
          <w:i/>
          <w:iCs/>
        </w:rPr>
        <w:t>and</w:t>
      </w:r>
      <w:proofErr w:type="gramEnd"/>
      <w:r w:rsidRPr="00AB04D1">
        <w:rPr>
          <w:i/>
          <w:iCs/>
        </w:rPr>
        <w:t xml:space="preserve"> Environmental Ethics. </w:t>
      </w:r>
      <w:proofErr w:type="gramStart"/>
      <w:r w:rsidRPr="00AB04D1">
        <w:t>University of California Press.</w:t>
      </w:r>
      <w:proofErr w:type="gramEnd"/>
    </w:p>
    <w:p w:rsidR="0033121D" w:rsidRPr="00AB04D1" w:rsidRDefault="00B24EC5" w:rsidP="004E2CCC">
      <w:pPr>
        <w:pStyle w:val="ListParagraph"/>
        <w:widowControl w:val="0"/>
        <w:numPr>
          <w:ilvl w:val="0"/>
          <w:numId w:val="5"/>
        </w:numPr>
        <w:autoSpaceDE w:val="0"/>
        <w:autoSpaceDN w:val="0"/>
        <w:adjustRightInd w:val="0"/>
      </w:pPr>
      <w:r w:rsidRPr="00AB04D1">
        <w:t xml:space="preserve">Taylor, Paul, 1986. </w:t>
      </w:r>
      <w:r w:rsidRPr="00AB04D1">
        <w:rPr>
          <w:i/>
        </w:rPr>
        <w:t xml:space="preserve">Respect for Nature: A Theory of Environmental Ethics. </w:t>
      </w:r>
      <w:r w:rsidRPr="00AB04D1">
        <w:t>Princeton University Press</w:t>
      </w:r>
    </w:p>
    <w:p w:rsidR="008B11DE" w:rsidRPr="00AB04D1" w:rsidRDefault="008B11DE" w:rsidP="004E2CCC">
      <w:pPr>
        <w:pStyle w:val="ListParagraph"/>
        <w:widowControl w:val="0"/>
        <w:numPr>
          <w:ilvl w:val="0"/>
          <w:numId w:val="5"/>
        </w:numPr>
        <w:autoSpaceDE w:val="0"/>
        <w:autoSpaceDN w:val="0"/>
        <w:adjustRightInd w:val="0"/>
      </w:pPr>
      <w:r w:rsidRPr="00AB04D1">
        <w:t xml:space="preserve"> Hershenov</w:t>
      </w:r>
      <w:r w:rsidR="00827AD0" w:rsidRPr="00AB04D1">
        <w:t>, David</w:t>
      </w:r>
      <w:r w:rsidRPr="00AB04D1">
        <w:t xml:space="preserve"> and Hershenov</w:t>
      </w:r>
      <w:r w:rsidR="00827AD0" w:rsidRPr="00AB04D1">
        <w:t>, Rose</w:t>
      </w:r>
      <w:r w:rsidRPr="00AB04D1">
        <w:t xml:space="preserve">. </w:t>
      </w:r>
      <w:r w:rsidR="00EF5645" w:rsidRPr="00AB04D1">
        <w:t xml:space="preserve">2015 </w:t>
      </w:r>
      <w:r w:rsidRPr="00AB04D1">
        <w:t xml:space="preserve">“Morally Relevant Potential” </w:t>
      </w:r>
      <w:r w:rsidRPr="00AB04D1">
        <w:rPr>
          <w:i/>
        </w:rPr>
        <w:t>Journal of Medical Ethics</w:t>
      </w:r>
      <w:r w:rsidR="00EF5645" w:rsidRPr="00AB04D1">
        <w:t>. 41:3. 268-271</w:t>
      </w:r>
    </w:p>
    <w:p w:rsidR="008B11DE" w:rsidRPr="00AB04D1" w:rsidRDefault="008B11DE" w:rsidP="004E2CCC">
      <w:pPr>
        <w:pStyle w:val="ListParagraph"/>
        <w:widowControl w:val="0"/>
        <w:numPr>
          <w:ilvl w:val="0"/>
          <w:numId w:val="5"/>
        </w:numPr>
        <w:autoSpaceDE w:val="0"/>
        <w:autoSpaceDN w:val="0"/>
        <w:adjustRightInd w:val="0"/>
      </w:pPr>
      <w:r w:rsidRPr="00AB04D1">
        <w:t xml:space="preserve"> Hershenov</w:t>
      </w:r>
      <w:r w:rsidR="00827AD0" w:rsidRPr="00AB04D1">
        <w:t>, David</w:t>
      </w:r>
      <w:r w:rsidRPr="00AB04D1">
        <w:t xml:space="preserve"> and Hershenov</w:t>
      </w:r>
      <w:r w:rsidR="00827AD0" w:rsidRPr="00AB04D1">
        <w:t>, Rose</w:t>
      </w:r>
      <w:r w:rsidRPr="00AB04D1">
        <w:t xml:space="preserve">. “The Potential of Potential Arguments.” </w:t>
      </w:r>
      <w:r w:rsidRPr="00AB04D1">
        <w:rPr>
          <w:i/>
        </w:rPr>
        <w:t>Controversies in Catholic Bioethics.</w:t>
      </w:r>
      <w:r w:rsidRPr="00AB04D1">
        <w:t xml:space="preserve"> Ed. Jason Eberl. Springer. Forthcomin</w:t>
      </w:r>
      <w:r w:rsidR="00EF5645" w:rsidRPr="00AB04D1">
        <w:t>g</w:t>
      </w:r>
    </w:p>
    <w:p w:rsidR="00B24EC5" w:rsidRPr="00AB04D1" w:rsidRDefault="00B24EC5" w:rsidP="00B24EC5">
      <w:pPr>
        <w:pStyle w:val="ListParagraph"/>
        <w:widowControl w:val="0"/>
        <w:numPr>
          <w:ilvl w:val="0"/>
          <w:numId w:val="5"/>
        </w:numPr>
        <w:autoSpaceDE w:val="0"/>
        <w:autoSpaceDN w:val="0"/>
        <w:adjustRightInd w:val="0"/>
      </w:pPr>
      <w:r w:rsidRPr="00AB04D1">
        <w:t xml:space="preserve">McMahan, Jeff. 2005. Our Fellow Creatures. </w:t>
      </w:r>
      <w:r w:rsidRPr="00AB04D1">
        <w:rPr>
          <w:i/>
        </w:rPr>
        <w:t>The Journal of Ethics.</w:t>
      </w:r>
      <w:r w:rsidRPr="00AB04D1">
        <w:t xml:space="preserve"> 9: 353-380.</w:t>
      </w:r>
    </w:p>
    <w:p w:rsidR="00B24EC5" w:rsidRPr="00AB04D1" w:rsidRDefault="00B24EC5" w:rsidP="00B24EC5">
      <w:pPr>
        <w:pStyle w:val="ListParagraph"/>
        <w:widowControl w:val="0"/>
        <w:numPr>
          <w:ilvl w:val="0"/>
          <w:numId w:val="5"/>
        </w:numPr>
        <w:rPr>
          <w:iCs/>
        </w:rPr>
      </w:pPr>
      <w:r w:rsidRPr="00AB04D1">
        <w:t xml:space="preserve"> </w:t>
      </w:r>
      <w:proofErr w:type="spellStart"/>
      <w:r w:rsidRPr="00AB04D1">
        <w:rPr>
          <w:iCs/>
        </w:rPr>
        <w:t>Rachels</w:t>
      </w:r>
      <w:proofErr w:type="spellEnd"/>
      <w:r w:rsidRPr="00AB04D1">
        <w:rPr>
          <w:iCs/>
        </w:rPr>
        <w:t xml:space="preserve">, James. 1990. </w:t>
      </w:r>
      <w:r w:rsidRPr="00AB04D1">
        <w:rPr>
          <w:i/>
          <w:iCs/>
        </w:rPr>
        <w:t>Created from Animals: The Moral Implications of Darwinism.</w:t>
      </w:r>
      <w:r w:rsidRPr="00AB04D1">
        <w:rPr>
          <w:iCs/>
        </w:rPr>
        <w:t xml:space="preserve"> Oxford University Press.</w:t>
      </w:r>
    </w:p>
    <w:p w:rsidR="005678A8" w:rsidRPr="00AB04D1" w:rsidRDefault="005678A8" w:rsidP="005678A8">
      <w:pPr>
        <w:pStyle w:val="ListParagraph"/>
        <w:numPr>
          <w:ilvl w:val="0"/>
          <w:numId w:val="5"/>
        </w:numPr>
      </w:pPr>
      <w:r w:rsidRPr="00AB04D1">
        <w:lastRenderedPageBreak/>
        <w:t xml:space="preserve"> </w:t>
      </w:r>
      <w:proofErr w:type="spellStart"/>
      <w:r w:rsidRPr="00AB04D1">
        <w:t>Kriegel</w:t>
      </w:r>
      <w:proofErr w:type="spellEnd"/>
      <w:r w:rsidRPr="00AB04D1">
        <w:t xml:space="preserve">, Uriah and Hassoun, Nicole 2008. Consciousness and the Moral Permissibility of Infanticide. </w:t>
      </w:r>
      <w:r w:rsidRPr="00AB04D1">
        <w:rPr>
          <w:i/>
        </w:rPr>
        <w:t xml:space="preserve">Journal of Applied Philosophy. </w:t>
      </w:r>
      <w:r w:rsidRPr="00AB04D1">
        <w:t>25:1: 45-55.</w:t>
      </w:r>
    </w:p>
    <w:sectPr w:rsidR="005678A8" w:rsidRPr="00AB04D1" w:rsidSect="009F5C6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CB" w:rsidRDefault="007A67CB" w:rsidP="00090A51">
      <w:r>
        <w:separator/>
      </w:r>
    </w:p>
  </w:endnote>
  <w:endnote w:type="continuationSeparator" w:id="0">
    <w:p w:rsidR="007A67CB" w:rsidRDefault="007A67CB" w:rsidP="0009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lanti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68907"/>
      <w:docPartObj>
        <w:docPartGallery w:val="Page Numbers (Bottom of Page)"/>
        <w:docPartUnique/>
      </w:docPartObj>
    </w:sdtPr>
    <w:sdtEndPr/>
    <w:sdtContent>
      <w:p w:rsidR="00A97588" w:rsidRDefault="00A97588">
        <w:pPr>
          <w:pStyle w:val="Footer"/>
          <w:jc w:val="center"/>
        </w:pPr>
        <w:r>
          <w:fldChar w:fldCharType="begin"/>
        </w:r>
        <w:r>
          <w:instrText xml:space="preserve"> PAGE   \* MERGEFORMAT </w:instrText>
        </w:r>
        <w:r>
          <w:fldChar w:fldCharType="separate"/>
        </w:r>
        <w:r w:rsidR="009532A7">
          <w:rPr>
            <w:noProof/>
          </w:rPr>
          <w:t>37</w:t>
        </w:r>
        <w:r>
          <w:rPr>
            <w:noProof/>
          </w:rPr>
          <w:fldChar w:fldCharType="end"/>
        </w:r>
      </w:p>
    </w:sdtContent>
  </w:sdt>
  <w:p w:rsidR="00A97588" w:rsidRDefault="00A97588" w:rsidP="00090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CB" w:rsidRDefault="007A67CB" w:rsidP="00090A51">
      <w:r>
        <w:separator/>
      </w:r>
    </w:p>
  </w:footnote>
  <w:footnote w:type="continuationSeparator" w:id="0">
    <w:p w:rsidR="007A67CB" w:rsidRDefault="007A67CB" w:rsidP="00090A51">
      <w:r>
        <w:continuationSeparator/>
      </w:r>
    </w:p>
  </w:footnote>
  <w:footnote w:id="1">
    <w:p w:rsidR="00A97588" w:rsidRDefault="00A97588" w:rsidP="00BF71ED">
      <w:pPr>
        <w:pStyle w:val="FootnoteText"/>
        <w:spacing w:line="480" w:lineRule="auto"/>
      </w:pPr>
      <w:r>
        <w:rPr>
          <w:rStyle w:val="FootnoteReference"/>
        </w:rPr>
        <w:footnoteRef/>
      </w:r>
      <w:r>
        <w:t xml:space="preserve"> Mary Anne Warren in her paper on the moral significance of birth provides counterexamples to </w:t>
      </w:r>
      <w:proofErr w:type="spellStart"/>
      <w:r>
        <w:t>Rini’s</w:t>
      </w:r>
      <w:proofErr w:type="spellEnd"/>
      <w:r>
        <w:t xml:space="preserve"> claims that “Newborn infants have aims but fetuses do not” pointing out late term fetuses, like infants, turn away from bright lights, respond to loud noises, voices or others sounds and are also responsive to touch, taste, motion [8, 49-50]. </w:t>
      </w:r>
    </w:p>
  </w:footnote>
  <w:footnote w:id="2">
    <w:p w:rsidR="00A97588" w:rsidRDefault="00A97588" w:rsidP="00BF71ED">
      <w:pPr>
        <w:pStyle w:val="FootnoteText"/>
        <w:spacing w:line="480" w:lineRule="auto"/>
      </w:pPr>
      <w:r>
        <w:rPr>
          <w:rStyle w:val="FootnoteReference"/>
        </w:rPr>
        <w:footnoteRef/>
      </w:r>
      <w:r>
        <w:t xml:space="preserve"> We assume killing is morally worse than letting die and evidence for that belief is that one must take on more burdens to avoid killing someone than to allow an individual to die. For support, see Kamm [9]. </w:t>
      </w:r>
    </w:p>
  </w:footnote>
  <w:footnote w:id="3">
    <w:p w:rsidR="00A97588" w:rsidRPr="00301DE5" w:rsidRDefault="00A97588" w:rsidP="00BF71ED">
      <w:pPr>
        <w:pStyle w:val="FootnoteText"/>
        <w:spacing w:line="480" w:lineRule="auto"/>
      </w:pPr>
      <w:r>
        <w:rPr>
          <w:rStyle w:val="FootnoteReference"/>
        </w:rPr>
        <w:footnoteRef/>
      </w:r>
      <w:r>
        <w:t xml:space="preserve"> We aren’t aware of any other </w:t>
      </w:r>
      <w:r>
        <w:rPr>
          <w:i/>
        </w:rPr>
        <w:t>principled</w:t>
      </w:r>
      <w:r>
        <w:t xml:space="preserve"> defenses of abortion that don’t also generalize to allow infanticide. For example, just stipulating that birth bestows the moral status required for protection against being killed doesn’t provide a </w:t>
      </w:r>
      <w:r>
        <w:rPr>
          <w:i/>
        </w:rPr>
        <w:t xml:space="preserve">principled </w:t>
      </w:r>
      <w:r w:rsidRPr="00301DE5">
        <w:t>distinction between abortion and infanticide</w:t>
      </w:r>
      <w:r>
        <w:rPr>
          <w:i/>
        </w:rPr>
        <w:t xml:space="preserve">. </w:t>
      </w:r>
    </w:p>
  </w:footnote>
  <w:footnote w:id="4">
    <w:p w:rsidR="00A97588" w:rsidRPr="00E0688F" w:rsidRDefault="00A97588" w:rsidP="00BF71ED">
      <w:pPr>
        <w:pStyle w:val="FootnoteText"/>
        <w:spacing w:line="480" w:lineRule="auto"/>
      </w:pPr>
      <w:r w:rsidRPr="00E0688F">
        <w:rPr>
          <w:rStyle w:val="FootnoteReference"/>
        </w:rPr>
        <w:footnoteRef/>
      </w:r>
      <w:r w:rsidRPr="00E0688F">
        <w:t xml:space="preserve"> </w:t>
      </w:r>
      <w:proofErr w:type="spellStart"/>
      <w:r w:rsidRPr="00E0688F">
        <w:t>Giubilini</w:t>
      </w:r>
      <w:proofErr w:type="spellEnd"/>
      <w:r w:rsidRPr="00E0688F">
        <w:t xml:space="preserve"> and Minerva recently defen</w:t>
      </w:r>
      <w:r>
        <w:t>ded</w:t>
      </w:r>
      <w:r w:rsidRPr="00E0688F">
        <w:t xml:space="preserve"> “after-birth abortion"</w:t>
      </w:r>
      <w:r>
        <w:t xml:space="preserve"> [10].</w:t>
      </w:r>
      <w:r w:rsidRPr="00E0688F">
        <w:t xml:space="preserve"> Tooley</w:t>
      </w:r>
      <w:r>
        <w:t xml:space="preserve"> [11],</w:t>
      </w:r>
      <w:r w:rsidRPr="00E0688F">
        <w:t xml:space="preserve"> Singer</w:t>
      </w:r>
      <w:r>
        <w:t xml:space="preserve"> [12], </w:t>
      </w:r>
      <w:r w:rsidRPr="00E0688F">
        <w:t>McMahan</w:t>
      </w:r>
      <w:r>
        <w:t xml:space="preserve"> [13],</w:t>
      </w:r>
      <w:r w:rsidRPr="00E0688F">
        <w:t xml:space="preserve"> </w:t>
      </w:r>
      <w:r>
        <w:t>and</w:t>
      </w:r>
      <w:r w:rsidRPr="00E0688F">
        <w:t xml:space="preserve"> Harris</w:t>
      </w:r>
      <w:r>
        <w:t xml:space="preserve"> [14], earlier argued for infanticide.</w:t>
      </w:r>
    </w:p>
  </w:footnote>
  <w:footnote w:id="5">
    <w:p w:rsidR="00A97588" w:rsidRPr="002E7EDF" w:rsidRDefault="00A97588" w:rsidP="00BF71ED">
      <w:pPr>
        <w:pStyle w:val="FootnoteText"/>
        <w:spacing w:line="480" w:lineRule="auto"/>
      </w:pPr>
      <w:r w:rsidRPr="002E7EDF">
        <w:rPr>
          <w:rStyle w:val="FootnoteReference"/>
        </w:rPr>
        <w:footnoteRef/>
      </w:r>
      <w:r w:rsidRPr="002E7EDF">
        <w:t xml:space="preserve"> Variations of the equality defense</w:t>
      </w:r>
      <w:r>
        <w:t xml:space="preserve"> can be found in McKinnon [15],</w:t>
      </w:r>
      <w:r w:rsidRPr="002E7EDF">
        <w:t xml:space="preserve"> Nu</w:t>
      </w:r>
      <w:r>
        <w:t>ssbaum [16</w:t>
      </w:r>
      <w:r w:rsidRPr="002E7EDF">
        <w:t xml:space="preserve">, </w:t>
      </w:r>
      <w:r>
        <w:t xml:space="preserve">pp. 342-43]. </w:t>
      </w:r>
      <w:r w:rsidRPr="00A97588">
        <w:t xml:space="preserve">Melinda Roberts [17, pp. 162-64], Allison Jaggar [18, pp. 147-49], Cass </w:t>
      </w:r>
      <w:proofErr w:type="spellStart"/>
      <w:r w:rsidRPr="00A97588">
        <w:t>Sunstein</w:t>
      </w:r>
      <w:proofErr w:type="spellEnd"/>
      <w:r w:rsidRPr="00A97588">
        <w:t xml:space="preserve"> [19, pp. 29-44</w:t>
      </w:r>
      <w:proofErr w:type="gramStart"/>
      <w:r w:rsidRPr="00A97588">
        <w:t>] ,</w:t>
      </w:r>
      <w:proofErr w:type="gramEnd"/>
      <w:r w:rsidRPr="00A97588">
        <w:t xml:space="preserve"> and Sally </w:t>
      </w:r>
      <w:proofErr w:type="spellStart"/>
      <w:r w:rsidRPr="00A97588">
        <w:t>Markowtiz</w:t>
      </w:r>
      <w:proofErr w:type="spellEnd"/>
      <w:r w:rsidRPr="00A97588">
        <w:t xml:space="preserve"> [20, pp. 12].</w:t>
      </w:r>
      <w:r>
        <w:t xml:space="preserve"> Even Judith </w:t>
      </w:r>
      <w:r w:rsidRPr="002E7EDF">
        <w:t xml:space="preserve">Thomson </w:t>
      </w:r>
      <w:r>
        <w:t xml:space="preserve">[21] </w:t>
      </w:r>
      <w:r w:rsidRPr="002E7EDF">
        <w:t>expresses some sympathy for this position</w:t>
      </w:r>
      <w:r>
        <w:t>, though she is better known for appealing to a bodily control defense [1].</w:t>
      </w:r>
    </w:p>
  </w:footnote>
  <w:footnote w:id="6">
    <w:p w:rsidR="00A97588" w:rsidRPr="002E7EDF" w:rsidRDefault="00A97588" w:rsidP="00BF71ED">
      <w:pPr>
        <w:pStyle w:val="FootnoteText"/>
        <w:spacing w:line="480" w:lineRule="auto"/>
      </w:pPr>
      <w:r w:rsidRPr="002E7EDF">
        <w:rPr>
          <w:rStyle w:val="FootnoteReference"/>
        </w:rPr>
        <w:footnoteRef/>
      </w:r>
      <w:r w:rsidRPr="002E7EDF">
        <w:t xml:space="preserve"> Perhaps wars were once fought in such a physically demanding manner that the armies had to be drafted from only the ranks of men. More likely, the nature of battle only required wars to be fought by the conscription of men or women of sufficient strength. Perhaps then the physically strong were disadvantaged by their biology but not wronged. However the benefits and burdens of fighting a may be too </w:t>
      </w:r>
      <w:proofErr w:type="spellStart"/>
      <w:r w:rsidRPr="002E7EDF">
        <w:t>disanalogous</w:t>
      </w:r>
      <w:proofErr w:type="spellEnd"/>
      <w:r w:rsidRPr="002E7EDF">
        <w:t xml:space="preserve"> to child bearing to be used in an analogical argument.</w:t>
      </w:r>
    </w:p>
  </w:footnote>
  <w:footnote w:id="7">
    <w:p w:rsidR="00A97588" w:rsidRPr="002E7EDF" w:rsidRDefault="00A97588" w:rsidP="00BF71ED">
      <w:pPr>
        <w:pStyle w:val="FootnoteText"/>
        <w:spacing w:line="480" w:lineRule="auto"/>
      </w:pPr>
      <w:r w:rsidRPr="002E7EDF">
        <w:rPr>
          <w:rStyle w:val="FootnoteReference"/>
        </w:rPr>
        <w:footnoteRef/>
      </w:r>
      <w:r w:rsidRPr="002E7EDF">
        <w:t xml:space="preserve"> Any concerns that such unequal burdens are not considerable enough – thus infanticide is unjust while abortion is not because nursing is not as difficult as carrying a fetus to term – will be met by our response below to the fourth argument.</w:t>
      </w:r>
    </w:p>
  </w:footnote>
  <w:footnote w:id="8">
    <w:p w:rsidR="00A97588" w:rsidRDefault="00A97588" w:rsidP="00D5189B">
      <w:pPr>
        <w:pStyle w:val="FootnoteText"/>
        <w:spacing w:line="480" w:lineRule="auto"/>
      </w:pPr>
      <w:r>
        <w:rPr>
          <w:rStyle w:val="FootnoteReference"/>
        </w:rPr>
        <w:footnoteRef/>
      </w:r>
      <w:r>
        <w:t xml:space="preserve"> Our view is shared by </w:t>
      </w:r>
      <w:r w:rsidRPr="00A97588">
        <w:t>Kamm [22, p.</w:t>
      </w:r>
      <w:r>
        <w:t xml:space="preserve"> 98]</w:t>
      </w:r>
    </w:p>
  </w:footnote>
  <w:footnote w:id="9">
    <w:p w:rsidR="00A97588" w:rsidRDefault="00A97588" w:rsidP="00BF71ED">
      <w:pPr>
        <w:pStyle w:val="FootnoteText"/>
        <w:spacing w:line="480" w:lineRule="auto"/>
      </w:pPr>
      <w:r>
        <w:rPr>
          <w:rStyle w:val="FootnoteReference"/>
        </w:rPr>
        <w:footnoteRef/>
      </w:r>
      <w:r>
        <w:t xml:space="preserve"> </w:t>
      </w:r>
      <w:r w:rsidRPr="00421EBA">
        <w:t xml:space="preserve">We should qualify our claim and recognize </w:t>
      </w:r>
      <w:r w:rsidRPr="00421EBA">
        <w:rPr>
          <w:rFonts w:eastAsia="Calibri"/>
        </w:rPr>
        <w:t xml:space="preserve">the case of Sally Markowitz, </w:t>
      </w:r>
      <w:r>
        <w:rPr>
          <w:rFonts w:eastAsia="Calibri"/>
        </w:rPr>
        <w:t xml:space="preserve">brought to our attention by an anonymous </w:t>
      </w:r>
      <w:r w:rsidRPr="00421EBA">
        <w:rPr>
          <w:rFonts w:eastAsia="Calibri"/>
        </w:rPr>
        <w:t xml:space="preserve">referee, who would seem to accept the inequality defense of abortion even if that means </w:t>
      </w:r>
      <w:proofErr w:type="gramStart"/>
      <w:r w:rsidRPr="00421EBA">
        <w:rPr>
          <w:rFonts w:eastAsia="Calibri"/>
        </w:rPr>
        <w:t>abortion</w:t>
      </w:r>
      <w:proofErr w:type="gramEnd"/>
      <w:r w:rsidRPr="00421EBA">
        <w:rPr>
          <w:rFonts w:eastAsia="Calibri"/>
        </w:rPr>
        <w:t xml:space="preserve"> could be banned in a truly egalitarian society. </w:t>
      </w:r>
      <w:r>
        <w:rPr>
          <w:rFonts w:eastAsia="Calibri"/>
        </w:rPr>
        <w:t xml:space="preserve">The conclusion of </w:t>
      </w:r>
      <w:r w:rsidRPr="00421EBA">
        <w:rPr>
          <w:rFonts w:eastAsia="Calibri"/>
        </w:rPr>
        <w:t xml:space="preserve">Markowitz’s </w:t>
      </w:r>
      <w:r>
        <w:rPr>
          <w:rFonts w:eastAsia="Calibri"/>
        </w:rPr>
        <w:t xml:space="preserve">1990 article is </w:t>
      </w:r>
      <w:r w:rsidRPr="00421EBA">
        <w:rPr>
          <w:rFonts w:eastAsia="Calibri"/>
        </w:rPr>
        <w:t>“</w:t>
      </w:r>
      <w:r w:rsidRPr="00D5189B">
        <w:rPr>
          <w:rFonts w:eastAsia="Calibri"/>
        </w:rPr>
        <w:t>Let feminists insist that the condition for refraining from having abortions is a sexually egalitarian solution</w:t>
      </w:r>
      <w:r>
        <w:rPr>
          <w:rFonts w:eastAsia="Calibri"/>
        </w:rPr>
        <w:t xml:space="preserve"> [20</w:t>
      </w:r>
      <w:r w:rsidRPr="00A97588">
        <w:rPr>
          <w:rFonts w:eastAsia="Calibri"/>
        </w:rPr>
        <w:t>, p 12].”</w:t>
      </w:r>
      <w:r w:rsidRPr="00D5189B">
        <w:rPr>
          <w:rFonts w:eastAsia="Calibri"/>
        </w:rPr>
        <w:t xml:space="preserve"> So that remark and earlier comments that are somewhat dismissive of the autonomy defense of abortion may indeed mean that Markowitz would prefer the equality justification to the autonomy defense of abortion. Markowitz writes “Autonomy arguments though are not much of an improvement. They take into account the </w:t>
      </w:r>
      <w:proofErr w:type="spellStart"/>
      <w:r w:rsidRPr="00D5189B">
        <w:rPr>
          <w:rFonts w:eastAsia="Calibri"/>
        </w:rPr>
        <w:t>well being</w:t>
      </w:r>
      <w:proofErr w:type="spellEnd"/>
      <w:r w:rsidRPr="00D5189B">
        <w:rPr>
          <w:rFonts w:eastAsia="Calibri"/>
        </w:rPr>
        <w:t xml:space="preserve"> </w:t>
      </w:r>
      <w:proofErr w:type="gramStart"/>
      <w:r w:rsidRPr="00D5189B">
        <w:rPr>
          <w:rFonts w:eastAsia="Calibri"/>
        </w:rPr>
        <w:t>of an individual women</w:t>
      </w:r>
      <w:proofErr w:type="gramEnd"/>
      <w:r w:rsidRPr="00D5189B">
        <w:rPr>
          <w:rFonts w:eastAsia="Calibri"/>
        </w:rPr>
        <w:t xml:space="preserve"> but they manage to skirt the issue of woman’s status, as a group, in a sexist society</w:t>
      </w:r>
      <w:r>
        <w:rPr>
          <w:rFonts w:eastAsia="Calibri"/>
        </w:rPr>
        <w:t xml:space="preserve"> </w:t>
      </w:r>
      <w:r w:rsidRPr="00F055AF">
        <w:rPr>
          <w:rFonts w:eastAsia="Calibri"/>
        </w:rPr>
        <w:t>[23, p.</w:t>
      </w:r>
      <w:r>
        <w:rPr>
          <w:rFonts w:eastAsia="Calibri"/>
        </w:rPr>
        <w:t xml:space="preserve"> 3]</w:t>
      </w:r>
      <w:r w:rsidRPr="00D5189B">
        <w:rPr>
          <w:rFonts w:eastAsia="Calibri"/>
        </w:rPr>
        <w:t>.”</w:t>
      </w:r>
      <w:r w:rsidRPr="00421EBA">
        <w:rPr>
          <w:rFonts w:eastAsia="Calibri"/>
        </w:rPr>
        <w:t xml:space="preserve"> Nevertheless, we still suspect that most of those who appeal to the equality defense will fall back on the autonomy defense given that it could mean abortion rights would lose that justification in an egalitarian society. </w:t>
      </w:r>
    </w:p>
  </w:footnote>
  <w:footnote w:id="10">
    <w:p w:rsidR="00A97588" w:rsidRPr="00D6029F" w:rsidRDefault="00A97588" w:rsidP="00BF71ED">
      <w:pPr>
        <w:pStyle w:val="FootnoteText"/>
        <w:spacing w:line="480" w:lineRule="auto"/>
      </w:pPr>
      <w:r w:rsidRPr="00D6029F">
        <w:rPr>
          <w:rStyle w:val="FootnoteReference"/>
        </w:rPr>
        <w:footnoteRef/>
      </w:r>
      <w:r w:rsidRPr="00D6029F">
        <w:t xml:space="preserve"> If you object that the mother would just be letting the child die by not feeding it, then imagine a hungry infant aided by a relentless adult that continually </w:t>
      </w:r>
      <w:r>
        <w:t>places the newborn upon the woma</w:t>
      </w:r>
      <w:r w:rsidRPr="00D6029F">
        <w:t>n’s breast. The only way to stop such imposed feedings is to kill the infant.</w:t>
      </w:r>
    </w:p>
  </w:footnote>
  <w:footnote w:id="11">
    <w:p w:rsidR="00A97588" w:rsidRPr="004C451D" w:rsidRDefault="00A97588" w:rsidP="00BF71ED">
      <w:pPr>
        <w:pStyle w:val="FootnoteText"/>
        <w:spacing w:line="480" w:lineRule="auto"/>
      </w:pPr>
      <w:r w:rsidRPr="004C451D">
        <w:rPr>
          <w:rStyle w:val="FootnoteReference"/>
        </w:rPr>
        <w:footnoteRef/>
      </w:r>
      <w:r w:rsidRPr="004C451D">
        <w:t xml:space="preserve"> To meet the objection that such women could still avoid the pregnancy by giving birth prematurely, let’s stipulate that some pregnant women are too frail to safely induce labor though they could safely abort.</w:t>
      </w:r>
    </w:p>
  </w:footnote>
  <w:footnote w:id="12">
    <w:p w:rsidR="00A97588" w:rsidRDefault="00A97588" w:rsidP="00BF71ED">
      <w:pPr>
        <w:pStyle w:val="FootnoteText"/>
        <w:spacing w:line="480" w:lineRule="auto"/>
      </w:pPr>
      <w:r>
        <w:rPr>
          <w:rStyle w:val="FootnoteReference"/>
        </w:rPr>
        <w:footnoteRef/>
      </w:r>
      <w:r>
        <w:t xml:space="preserve"> Contrast viability with the onset of an obviously morally significant trait like having a mind like ours. If a mutation resulted in such a mental life arising in the fetus before viability, many who previously accepted abortion at that stage would find it nearly impossible to do so anymore. At best, they would have to rely upon Thomson-like arguments that refer to features extrinsic to the fetus such as it being an unjust burden upon the unwilling mother.</w:t>
      </w:r>
    </w:p>
  </w:footnote>
  <w:footnote w:id="13">
    <w:p w:rsidR="00A97588" w:rsidRPr="002E7EDF" w:rsidRDefault="00A97588" w:rsidP="00BF71ED">
      <w:pPr>
        <w:pStyle w:val="FootnoteText"/>
        <w:spacing w:line="480" w:lineRule="auto"/>
      </w:pPr>
      <w:r w:rsidRPr="002E7EDF">
        <w:rPr>
          <w:rStyle w:val="FootnoteReference"/>
        </w:rPr>
        <w:footnoteRef/>
      </w:r>
      <w:r w:rsidRPr="002E7EDF">
        <w:t xml:space="preserve"> Harman surprisingly declares that she “will not offer any independent argument for” the claim that “a being has moral status at t just in case in c</w:t>
      </w:r>
      <w:r>
        <w:t>ase it is ever conscious. [2</w:t>
      </w:r>
      <w:r w:rsidRPr="002E7EDF">
        <w:t xml:space="preserve">, </w:t>
      </w:r>
      <w:r>
        <w:t>p. 184]”</w:t>
      </w:r>
    </w:p>
  </w:footnote>
  <w:footnote w:id="14">
    <w:p w:rsidR="00A97588" w:rsidRPr="002E7EDF" w:rsidRDefault="00A97588" w:rsidP="00BF71ED">
      <w:pPr>
        <w:pStyle w:val="FootnoteText"/>
        <w:spacing w:line="480" w:lineRule="auto"/>
      </w:pPr>
    </w:p>
  </w:footnote>
  <w:footnote w:id="15">
    <w:p w:rsidR="00A97588" w:rsidRPr="004B2376" w:rsidRDefault="00A97588" w:rsidP="00255740">
      <w:pPr>
        <w:pStyle w:val="FootnoteText"/>
        <w:spacing w:line="480" w:lineRule="auto"/>
      </w:pPr>
      <w:r>
        <w:rPr>
          <w:rStyle w:val="FootnoteReference"/>
        </w:rPr>
        <w:footnoteRef/>
      </w:r>
      <w:r>
        <w:t xml:space="preserve"> </w:t>
      </w:r>
      <w:r w:rsidRPr="004B2376">
        <w:t>Galen Strawson claims that consciousness can no more arise from non-consciousness than the extended from the non-extended, the spatial from the non-spatial, or the abstract from the concrete. Strawson believes brute generation “is actually incoherent and that emergence has acquired an air of plausibility (or at least possibility) for some simply because it has been appealed to many times i</w:t>
      </w:r>
      <w:r>
        <w:t>n the face of seeming mystery” [25, p. 12]</w:t>
      </w:r>
      <w:r w:rsidRPr="004B2376">
        <w:t xml:space="preserve">. He contrasts the </w:t>
      </w:r>
      <w:r w:rsidRPr="004B2376">
        <w:rPr>
          <w:i/>
        </w:rPr>
        <w:t>brute</w:t>
      </w:r>
      <w:r w:rsidRPr="004B2376">
        <w:t xml:space="preserve"> </w:t>
      </w:r>
      <w:proofErr w:type="spellStart"/>
      <w:r w:rsidRPr="004B2376">
        <w:t>emergentist</w:t>
      </w:r>
      <w:proofErr w:type="spellEnd"/>
      <w:r w:rsidRPr="004B2376">
        <w:t xml:space="preserve"> relation of the mental from the physical with that of the liquidity from water molecules. The molecules of water have properties and obey laws so that liquidity can be seen to consist in nothing else but their lawful interactions. It isn’t at all mysterious how their movement gives rise to liquidity. To put it in Chalmers’s </w:t>
      </w:r>
      <w:r>
        <w:t xml:space="preserve">[26] </w:t>
      </w:r>
      <w:r w:rsidRPr="004B2376">
        <w:t xml:space="preserve">language, the facts of liquidity are fully determined by the lower level physical facts, assuming one has the upper level concept of liquidity. But the emergence of consciousness from the non-conscious physical is not like that. And there is little hope that a future science will enable us to discover an entailment from the physical to the experiential because future physics will just be more of the same structural and functional explanations. We only know of the fundamental physical entities by their relations – i.e. how they affect other objects. For example, what it is for something to have mass is to accelerate when encountering certain forces and the </w:t>
      </w:r>
      <w:proofErr w:type="gramStart"/>
      <w:r w:rsidRPr="004B2376">
        <w:t>like.</w:t>
      </w:r>
      <w:proofErr w:type="gramEnd"/>
      <w:r w:rsidRPr="004B2376">
        <w:t xml:space="preserve"> But conscious experience is not functional. Any future physical functional story of story of causal inputs and outputs could operate in the absence of experience, i.e. in Chalmers’s zombie world. The problem is that conscious experience involves something </w:t>
      </w:r>
      <w:r w:rsidRPr="004B2376">
        <w:rPr>
          <w:i/>
        </w:rPr>
        <w:t xml:space="preserve">it is to be like </w:t>
      </w:r>
      <w:r w:rsidRPr="004B2376">
        <w:t>and this isn’t a functional conception.</w:t>
      </w:r>
    </w:p>
    <w:p w:rsidR="00A97588" w:rsidRDefault="00A97588" w:rsidP="00255740">
      <w:pPr>
        <w:pStyle w:val="FootnoteText"/>
        <w:spacing w:line="480" w:lineRule="auto"/>
      </w:pPr>
    </w:p>
  </w:footnote>
  <w:footnote w:id="16">
    <w:p w:rsidR="00A97588" w:rsidRPr="002540AA" w:rsidRDefault="00A97588" w:rsidP="00BF71ED">
      <w:pPr>
        <w:pStyle w:val="FootnoteText"/>
        <w:spacing w:line="480" w:lineRule="auto"/>
      </w:pPr>
      <w:r w:rsidRPr="002540AA">
        <w:rPr>
          <w:rStyle w:val="FootnoteReference"/>
        </w:rPr>
        <w:footnoteRef/>
      </w:r>
      <w:r w:rsidRPr="002540AA">
        <w:t xml:space="preserve"> </w:t>
      </w:r>
      <w:r>
        <w:t>The current technologically dependent onset of viability means a woman’s body can at most be used for about three months against her wishes.</w:t>
      </w:r>
    </w:p>
  </w:footnote>
  <w:footnote w:id="17">
    <w:p w:rsidR="00A97588" w:rsidRPr="002540AA" w:rsidRDefault="00A97588" w:rsidP="00BF71ED">
      <w:pPr>
        <w:pStyle w:val="FootnoteText"/>
        <w:spacing w:line="480" w:lineRule="auto"/>
      </w:pPr>
      <w:r w:rsidRPr="002540AA">
        <w:rPr>
          <w:rStyle w:val="FootnoteReference"/>
        </w:rPr>
        <w:footnoteRef/>
      </w:r>
      <w:r w:rsidRPr="002540AA">
        <w:t xml:space="preserve"> Someone’s lacking a right to be </w:t>
      </w:r>
      <w:r w:rsidRPr="002540AA">
        <w:rPr>
          <w:i/>
        </w:rPr>
        <w:t>on</w:t>
      </w:r>
      <w:r w:rsidRPr="002540AA">
        <w:t xml:space="preserve"> or</w:t>
      </w:r>
      <w:r w:rsidRPr="002540AA">
        <w:rPr>
          <w:i/>
        </w:rPr>
        <w:t xml:space="preserve"> in</w:t>
      </w:r>
      <w:r w:rsidRPr="002540AA">
        <w:t xml:space="preserve"> your body means they can be removed even if they don’t want to be. But they can be removed </w:t>
      </w:r>
      <w:r w:rsidRPr="002540AA">
        <w:rPr>
          <w:i/>
        </w:rPr>
        <w:t>only</w:t>
      </w:r>
      <w:r w:rsidRPr="002540AA">
        <w:t xml:space="preserve"> if that can be done safely. To better appreciate this, imagine that you are bird watching and absent mindedly trespass on my private property</w:t>
      </w:r>
      <w:r>
        <w:t>, trip and break your neck.</w:t>
      </w:r>
      <w:r w:rsidRPr="002540AA">
        <w:t xml:space="preserve"> You have no right to remain there. </w:t>
      </w:r>
      <w:r>
        <w:t xml:space="preserve">But if </w:t>
      </w:r>
      <w:r w:rsidRPr="002540AA">
        <w:t xml:space="preserve">moving you will </w:t>
      </w:r>
      <w:r>
        <w:t>be fatal</w:t>
      </w:r>
      <w:r w:rsidRPr="002540AA">
        <w:t xml:space="preserve">, then </w:t>
      </w:r>
      <w:proofErr w:type="gramStart"/>
      <w:r w:rsidRPr="002540AA">
        <w:t>your</w:t>
      </w:r>
      <w:proofErr w:type="gramEnd"/>
      <w:r w:rsidRPr="002540AA">
        <w:t xml:space="preserve"> right to life permits you to stay where you otherwise don’t have a right to be. </w:t>
      </w:r>
      <w:r>
        <w:t>So our position about the wrongness of abortion and infanticide can be maintained even if we admit the fetus has no right to be in someone’s body and the newborn has no right to be on it.</w:t>
      </w:r>
    </w:p>
  </w:footnote>
  <w:footnote w:id="18">
    <w:p w:rsidR="00A97588" w:rsidRDefault="00A97588" w:rsidP="00BF71ED">
      <w:pPr>
        <w:pStyle w:val="FootnoteText"/>
        <w:spacing w:line="480" w:lineRule="auto"/>
      </w:pPr>
      <w:r>
        <w:rPr>
          <w:rStyle w:val="FootnoteReference"/>
        </w:rPr>
        <w:footnoteRef/>
      </w:r>
      <w:r>
        <w:t xml:space="preserve"> Patrick Lee [27, p. 127] speculates that it may also be that the violinist is tainted by the kidnappers and so is experienced as inheriting some of their evil. </w:t>
      </w:r>
    </w:p>
  </w:footnote>
  <w:footnote w:id="19">
    <w:p w:rsidR="00A97588" w:rsidRDefault="00A97588">
      <w:pPr>
        <w:pStyle w:val="FootnoteText"/>
      </w:pPr>
      <w:r w:rsidRPr="00F055AF">
        <w:rPr>
          <w:rStyle w:val="FootnoteReference"/>
        </w:rPr>
        <w:footnoteRef/>
      </w:r>
      <w:r w:rsidRPr="00F055AF">
        <w:t xml:space="preserve">  The bearing of projective separation and projective grouping on abortion is explored in more detail in Hershenov [28].</w:t>
      </w:r>
    </w:p>
  </w:footnote>
  <w:footnote w:id="20">
    <w:p w:rsidR="00A97588" w:rsidRPr="00255740" w:rsidRDefault="00A97588" w:rsidP="00255740">
      <w:pPr>
        <w:pStyle w:val="FootnoteText"/>
        <w:spacing w:line="480" w:lineRule="auto"/>
      </w:pPr>
      <w:r w:rsidRPr="002E7EDF">
        <w:rPr>
          <w:rStyle w:val="FootnoteReference"/>
        </w:rPr>
        <w:footnoteRef/>
      </w:r>
      <w:r w:rsidRPr="002E7EDF">
        <w:t xml:space="preserve"> </w:t>
      </w:r>
      <w:r w:rsidRPr="00255740">
        <w:rPr>
          <w:rFonts w:eastAsia="Calibri"/>
        </w:rPr>
        <w:t>Thomson herself says it would be permissible to switch the trolley and thus to use the</w:t>
      </w:r>
      <w:r>
        <w:rPr>
          <w:rFonts w:eastAsia="Calibri"/>
        </w:rPr>
        <w:t xml:space="preserve"> hefty</w:t>
      </w:r>
      <w:r w:rsidRPr="00255740">
        <w:rPr>
          <w:rFonts w:eastAsia="Calibri"/>
        </w:rPr>
        <w:t xml:space="preserve"> person as a </w:t>
      </w:r>
      <w:r w:rsidRPr="00255740">
        <w:rPr>
          <w:rFonts w:eastAsia="Calibri"/>
          <w:i/>
        </w:rPr>
        <w:t xml:space="preserve">means </w:t>
      </w:r>
      <w:r w:rsidRPr="00255740">
        <w:rPr>
          <w:rFonts w:eastAsia="Calibri"/>
        </w:rPr>
        <w:t>to saving the track-bound person</w:t>
      </w:r>
      <w:r>
        <w:rPr>
          <w:rFonts w:eastAsia="Calibri"/>
        </w:rPr>
        <w:t>s</w:t>
      </w:r>
      <w:r w:rsidRPr="00255740">
        <w:rPr>
          <w:rFonts w:eastAsia="Calibri"/>
        </w:rPr>
        <w:t xml:space="preserve"> </w:t>
      </w:r>
      <w:r>
        <w:rPr>
          <w:rFonts w:eastAsia="Calibri"/>
        </w:rPr>
        <w:t>[29</w:t>
      </w:r>
      <w:r>
        <w:t>,</w:t>
      </w:r>
      <w:r w:rsidRPr="00255740">
        <w:t xml:space="preserve"> </w:t>
      </w:r>
      <w:r>
        <w:t xml:space="preserve">p. </w:t>
      </w:r>
      <w:r w:rsidRPr="00255740">
        <w:t>102</w:t>
      </w:r>
      <w:r>
        <w:t>]</w:t>
      </w:r>
      <w:r w:rsidRPr="00255740">
        <w:t xml:space="preserve">. That the person on the </w:t>
      </w:r>
      <w:r>
        <w:t xml:space="preserve">looped </w:t>
      </w:r>
      <w:r w:rsidRPr="00255740">
        <w:t>track is used as a means to the others</w:t>
      </w:r>
      <w:r>
        <w:t>’</w:t>
      </w:r>
      <w:r w:rsidRPr="00255740">
        <w:t xml:space="preserve"> survival makes the example more analogous to the violinist’s using someone for support than the standard trolley example. </w:t>
      </w:r>
    </w:p>
  </w:footnote>
  <w:footnote w:id="21">
    <w:p w:rsidR="00A97588" w:rsidRPr="002E7EDF" w:rsidRDefault="00A97588" w:rsidP="00BF71ED">
      <w:pPr>
        <w:pStyle w:val="FootnoteText"/>
        <w:spacing w:line="480" w:lineRule="auto"/>
      </w:pPr>
      <w:r w:rsidRPr="002E7EDF">
        <w:rPr>
          <w:rStyle w:val="FootnoteReference"/>
        </w:rPr>
        <w:footnoteRef/>
      </w:r>
      <w:r w:rsidRPr="002E7EDF">
        <w:t xml:space="preserve"> This “relevant sense” is that they are not responsible for the harm </w:t>
      </w:r>
      <w:proofErr w:type="gramStart"/>
      <w:r w:rsidRPr="002E7EDF">
        <w:t>nor</w:t>
      </w:r>
      <w:proofErr w:type="gramEnd"/>
      <w:r w:rsidRPr="002E7EDF">
        <w:t xml:space="preserve"> having any greater duty to risk such harms as perhaps soldiers and police and maybe even trolley track workmen have on certain occasions.</w:t>
      </w:r>
    </w:p>
  </w:footnote>
  <w:footnote w:id="22">
    <w:p w:rsidR="00A97588" w:rsidRDefault="00A97588" w:rsidP="00B501AA">
      <w:pPr>
        <w:pStyle w:val="FootnoteText"/>
        <w:spacing w:line="480" w:lineRule="auto"/>
      </w:pPr>
      <w:r>
        <w:rPr>
          <w:rStyle w:val="FootnoteReference"/>
        </w:rPr>
        <w:footnoteRef/>
      </w:r>
      <w:r>
        <w:t xml:space="preserve"> </w:t>
      </w:r>
      <w:r w:rsidRPr="00B501AA">
        <w:t>It is worth pointing out that we have taken on the strongest version of the Thomson’s position, one whose appeal is strengthened that it lacks certain analogies with abortion and assumes the rejection of certain common sense moral assumptions. If the violinist must be saved, a stranger whose predicament one wasn’t responsible for, then there will be thought by many to be an even stronger case for supporting the fetus that is one’s own child and who is in need, in non-rape induced pregnancies, because of the mother’s choice, and can only be removed by being killed. 1) It is commonly held that we have special obligations to our children that aren’t consent based. 2) It is also widely held that being responsible for another’s predicament provides some obligation to ameliorate the situation. 3) Finally, it is typically maintained that killing is worse than letting die. We have not helped ourselves to any of these claims in contesting Thomson’s violinist thought experiment. Adding them to the mix just strengthens our pro-life position</w:t>
      </w:r>
      <w:r>
        <w:t>.</w:t>
      </w:r>
    </w:p>
  </w:footnote>
  <w:footnote w:id="23">
    <w:p w:rsidR="00A97588" w:rsidRPr="002E7EDF" w:rsidRDefault="00A97588" w:rsidP="00BF71ED">
      <w:pPr>
        <w:pStyle w:val="FootnoteText"/>
        <w:spacing w:line="480" w:lineRule="auto"/>
      </w:pPr>
      <w:r w:rsidRPr="002E7EDF">
        <w:rPr>
          <w:rStyle w:val="FootnoteReference"/>
        </w:rPr>
        <w:footnoteRef/>
      </w:r>
      <w:r>
        <w:t xml:space="preserve"> [5, p. 33]</w:t>
      </w:r>
    </w:p>
  </w:footnote>
  <w:footnote w:id="24">
    <w:p w:rsidR="00A97588" w:rsidRPr="002E7EDF" w:rsidRDefault="00A97588" w:rsidP="00BF71ED">
      <w:pPr>
        <w:pStyle w:val="FootnoteText"/>
        <w:spacing w:line="480" w:lineRule="auto"/>
      </w:pPr>
      <w:r w:rsidRPr="002E7EDF">
        <w:rPr>
          <w:rStyle w:val="FootnoteReference"/>
        </w:rPr>
        <w:footnoteRef/>
      </w:r>
      <w:r w:rsidRPr="002E7EDF">
        <w:t xml:space="preserve"> If Kingma is right about the fetus being a part of the mother, there is only a morally significant impact if this is accompanied by the </w:t>
      </w:r>
      <w:r w:rsidRPr="00B501AA">
        <w:rPr>
          <w:i/>
        </w:rPr>
        <w:t>successful</w:t>
      </w:r>
      <w:r>
        <w:t xml:space="preserve"> defense of the </w:t>
      </w:r>
      <w:r w:rsidRPr="002E7EDF">
        <w:t>claim that the fetus is not a human being but undergoes substantial change and is replaced by a human being that comes into existence with the separation of birth. Reasons to doubt this claim are presented below in the main text</w:t>
      </w:r>
      <w:r>
        <w:t>.</w:t>
      </w:r>
      <w:r w:rsidRPr="002E7EDF">
        <w:t xml:space="preserve"> </w:t>
      </w:r>
    </w:p>
  </w:footnote>
  <w:footnote w:id="25">
    <w:p w:rsidR="00A97588" w:rsidRDefault="00A97588" w:rsidP="00B501AA">
      <w:pPr>
        <w:pStyle w:val="FootnoteText"/>
        <w:spacing w:line="480" w:lineRule="auto"/>
      </w:pPr>
      <w:r>
        <w:rPr>
          <w:rStyle w:val="FootnoteReference"/>
        </w:rPr>
        <w:footnoteRef/>
      </w:r>
      <w:r>
        <w:t xml:space="preserve"> Likewise, i</w:t>
      </w:r>
      <w:r w:rsidRPr="00B501AA">
        <w:t>magine that only part of the fetus was a part of the mother. The mother couldn’t do what she wants with that part because it is also a part of her.</w:t>
      </w:r>
      <w:r>
        <w:t xml:space="preserve"> We don’t see why a different treatment would be called for if the fetus was completely a part of the mother or one twin was completely embedded within another.  </w:t>
      </w:r>
    </w:p>
  </w:footnote>
  <w:footnote w:id="26">
    <w:p w:rsidR="00A97588" w:rsidRPr="002E7EDF" w:rsidRDefault="00A97588" w:rsidP="00BF71ED">
      <w:pPr>
        <w:pStyle w:val="FootnoteText"/>
        <w:spacing w:line="480" w:lineRule="auto"/>
      </w:pPr>
      <w:r w:rsidRPr="002E7EDF">
        <w:rPr>
          <w:rStyle w:val="FootnoteReference"/>
        </w:rPr>
        <w:footnoteRef/>
      </w:r>
      <w:r w:rsidRPr="002E7EDF">
        <w:t xml:space="preserve"> It is counterintuitive to have adult organisms within adult organisms but </w:t>
      </w:r>
      <w:r>
        <w:t xml:space="preserve">it </w:t>
      </w:r>
      <w:r w:rsidRPr="002E7EDF">
        <w:t xml:space="preserve">doesn’t strike as that odd to think of fetuses as parts. They are special parts in that they are designed to separate and </w:t>
      </w:r>
      <w:r w:rsidRPr="00B501AA">
        <w:rPr>
          <w:i/>
        </w:rPr>
        <w:t>grow</w:t>
      </w:r>
      <w:r w:rsidRPr="002E7EDF">
        <w:t xml:space="preserve"> and </w:t>
      </w:r>
      <w:r w:rsidRPr="00B501AA">
        <w:rPr>
          <w:i/>
        </w:rPr>
        <w:t>flourish</w:t>
      </w:r>
      <w:r w:rsidRPr="002E7EDF">
        <w:t xml:space="preserve"> (unlike other parts that designed to separate – sperm, baby teeth etc.</w:t>
      </w:r>
      <w:r>
        <w:t>)</w:t>
      </w:r>
      <w:r w:rsidRPr="002E7EDF">
        <w:t xml:space="preserve"> </w:t>
      </w:r>
      <w:r>
        <w:t xml:space="preserve">Human beings within human beings </w:t>
      </w:r>
      <w:r w:rsidRPr="002E7EDF">
        <w:t>certainly doesn’t strike us as more counterintuitive than the recognition that male fetuses are parts of their mothers and so the mother has a penis, four eyes and four legs. The sting can be taken off if we understand this to be just a temporary situation</w:t>
      </w:r>
      <w:r>
        <w:t xml:space="preserve"> of a young human being within another.</w:t>
      </w:r>
      <w:r w:rsidRPr="002E7EDF">
        <w:t xml:space="preserve"> </w:t>
      </w:r>
    </w:p>
  </w:footnote>
  <w:footnote w:id="27">
    <w:p w:rsidR="00A97588" w:rsidRPr="00EC6C53" w:rsidRDefault="00A97588" w:rsidP="00BF71ED">
      <w:pPr>
        <w:pStyle w:val="FootnoteText"/>
        <w:spacing w:line="480" w:lineRule="auto"/>
      </w:pPr>
      <w:r w:rsidRPr="002E7EDF">
        <w:rPr>
          <w:rStyle w:val="FootnoteReference"/>
        </w:rPr>
        <w:footnoteRef/>
      </w:r>
      <w:r w:rsidRPr="002E7EDF">
        <w:t xml:space="preserve"> </w:t>
      </w:r>
      <w:r w:rsidRPr="009E672A">
        <w:t>Did the embryo go out of existence when it became embedded in the uterine wall? That is hard to believe. We doubt that there is a principled distinction that can be made between before and after im</w:t>
      </w:r>
      <w:r w:rsidRPr="00390D81">
        <w:t>plantation</w:t>
      </w:r>
      <w:r>
        <w:t>, w</w:t>
      </w:r>
      <w:r w:rsidRPr="00EC6C53">
        <w:t>here it was one kind of substance during the first 5-7 days post-fertilization, then another at implantation, then another at birth.</w:t>
      </w:r>
    </w:p>
  </w:footnote>
  <w:footnote w:id="28">
    <w:p w:rsidR="00A97588" w:rsidRPr="002E7EDF" w:rsidRDefault="00A97588" w:rsidP="00BF71ED">
      <w:pPr>
        <w:pStyle w:val="FootnoteText"/>
        <w:spacing w:line="480" w:lineRule="auto"/>
      </w:pPr>
      <w:r w:rsidRPr="002E7EDF">
        <w:rPr>
          <w:rStyle w:val="FootnoteReference"/>
        </w:rPr>
        <w:footnoteRef/>
      </w:r>
      <w:r w:rsidRPr="002E7EDF">
        <w:t xml:space="preserve"> And so would any drug that prevents the early embryo from embedding in the uterine wall would also be infanticide unless being an infant entailed having been born. We doubt this is a conceptual truth as it appears not to be a mistaken use of the word infant to describe motherless very young children created by God or made in a lab as “infants.”</w:t>
      </w:r>
    </w:p>
  </w:footnote>
  <w:footnote w:id="29">
    <w:p w:rsidR="00A97588" w:rsidRPr="00CA3249" w:rsidRDefault="00A97588" w:rsidP="00BF71ED">
      <w:pPr>
        <w:pStyle w:val="FootnoteText"/>
        <w:spacing w:line="480" w:lineRule="auto"/>
      </w:pPr>
      <w:r w:rsidRPr="00CA3249">
        <w:rPr>
          <w:rStyle w:val="FootnoteReference"/>
        </w:rPr>
        <w:footnoteRef/>
      </w:r>
      <w:r w:rsidRPr="00CA3249">
        <w:t xml:space="preserve"> Th</w:t>
      </w:r>
      <w:r>
        <w:t xml:space="preserve">is distinction is </w:t>
      </w:r>
      <w:r w:rsidRPr="00CA3249">
        <w:t>found more often in the environmental than bioet</w:t>
      </w:r>
      <w:r>
        <w:t>hical literature. See Regan [35] and Taylor [36]</w:t>
      </w:r>
      <w:r w:rsidRPr="00CA3249">
        <w:t xml:space="preserve">. </w:t>
      </w:r>
    </w:p>
  </w:footnote>
  <w:footnote w:id="30">
    <w:p w:rsidR="00A97588" w:rsidRDefault="00A97588" w:rsidP="003F7CAA">
      <w:pPr>
        <w:pStyle w:val="FootnoteText"/>
        <w:spacing w:line="480" w:lineRule="auto"/>
      </w:pPr>
      <w:r>
        <w:rPr>
          <w:rStyle w:val="FootnoteReference"/>
        </w:rPr>
        <w:footnoteRef/>
      </w:r>
      <w:r>
        <w:t xml:space="preserve"> So our theory of interests and harms doesn’t provide any additional reason to be a vegetarian or treat animals better. </w:t>
      </w:r>
    </w:p>
  </w:footnote>
  <w:footnote w:id="31">
    <w:p w:rsidR="00A97588" w:rsidRPr="00C84305" w:rsidRDefault="00A97588" w:rsidP="00BF71ED">
      <w:pPr>
        <w:pStyle w:val="FootnoteText"/>
        <w:spacing w:line="480" w:lineRule="auto"/>
      </w:pPr>
      <w:r w:rsidRPr="00C84305">
        <w:rPr>
          <w:rStyle w:val="FootnoteReference"/>
        </w:rPr>
        <w:footnoteRef/>
      </w:r>
      <w:r w:rsidRPr="00C84305">
        <w:t xml:space="preserve"> We are not denying that there could be non-living but conscious entities which have interests and well-being.</w:t>
      </w:r>
    </w:p>
  </w:footnote>
  <w:footnote w:id="32">
    <w:p w:rsidR="00A97588" w:rsidRPr="00592D34" w:rsidRDefault="00A97588" w:rsidP="00BF71ED">
      <w:pPr>
        <w:pStyle w:val="FootnoteText"/>
        <w:spacing w:line="480" w:lineRule="auto"/>
      </w:pPr>
      <w:r>
        <w:rPr>
          <w:rStyle w:val="FootnoteReference"/>
        </w:rPr>
        <w:footnoteRef/>
      </w:r>
      <w:r>
        <w:t xml:space="preserve"> </w:t>
      </w:r>
      <w:r w:rsidRPr="00592D34">
        <w:t>We have a</w:t>
      </w:r>
      <w:r>
        <w:t>/a</w:t>
      </w:r>
      <w:r w:rsidRPr="00592D34">
        <w:t>rgued elsewhere that this conception of potential avoids a</w:t>
      </w:r>
      <w:r>
        <w:t>ll the reductios of potential [37].</w:t>
      </w:r>
      <w:r w:rsidRPr="00592D34">
        <w:t xml:space="preserve"> It doesn’t matter that the cells of the early embryo are totipotent, or human somatic cells can be cloned, gametes can have their development induced </w:t>
      </w:r>
      <w:proofErr w:type="spellStart"/>
      <w:r w:rsidRPr="00592D34">
        <w:t>parthenogenetically</w:t>
      </w:r>
      <w:proofErr w:type="spellEnd"/>
      <w:r w:rsidRPr="00592D34">
        <w:t>, oysters can become persons on alien environments or kittens can be injected with a serum that produces personhood etc. None of these developments are such that the cell or multicellular creature would be unhealthy if they didn’t transpire so they are not in the interests of</w:t>
      </w:r>
      <w:r>
        <w:t xml:space="preserve"> such creatures. The mindless (and for the most part, the minimally minded) only have interests in their healthy development. </w:t>
      </w:r>
    </w:p>
  </w:footnote>
  <w:footnote w:id="33">
    <w:p w:rsidR="00A97588" w:rsidRDefault="00A97588" w:rsidP="00BF71ED">
      <w:r>
        <w:rPr>
          <w:rStyle w:val="FootnoteReference"/>
        </w:rPr>
        <w:footnoteRef/>
      </w:r>
      <w:r>
        <w:t xml:space="preserve"> It shouldn’t be thought that our claim that embryos, fetuses and infants have interests in healthy development is what makes any argument for abortion into an argument for infanticide. This was a charge of an anonymous referee.</w:t>
      </w:r>
      <w:r w:rsidRPr="003F7CAA">
        <w:t xml:space="preserve"> </w:t>
      </w:r>
      <w:r w:rsidRPr="003F7CAA">
        <w:rPr>
          <w:rFonts w:eastAsia="Calibri"/>
        </w:rPr>
        <w:t>We certainly don’t claim or assume that the principle of our positive view about death harming mindless human beings by depriving them of a healthy and valuable development is why certain abortion defenses also apply to infanticide. We just aim to show that the features lacking in fetuses that appear to justify abortion according to its defenders are also lacking in infants and so would “justify” killing them. People have the intuition that infanticide is wrong independently of anything we believe or stated. We are offering a theory explaining why they may hold that infanticide is wrong, which also explains why abortion is wrong. Our theory explaining the harm to the mindless need not be accepted to see why viability, consciousness and inequality are not morally significant justifications for granting older fetuses and infants immunity from killing. Readers do not need to agree with out theory of what makes killing wrong to see that consciousness and viability fail to pick out morally significant features or that, deep down, they really aren’t committed to viability and the onset of consciousness as abortion cut off points but instead attracted to the timing of their instantiation. Our anti-Thomson view that morality is very demanding can be appreciated independently of our accepting our principle about the potentiality of the mindless. Equality too can be seen as insufficient to justify a right to abortion independently of our view about interests in healthy development for it permits infanticide where there is inequality and it won’t protect abortion rights where there is equality.</w:t>
      </w:r>
    </w:p>
  </w:footnote>
  <w:footnote w:id="34">
    <w:p w:rsidR="00A97588" w:rsidRPr="002E7EDF" w:rsidRDefault="00A97588" w:rsidP="00BF71ED">
      <w:pPr>
        <w:pStyle w:val="FootnoteText"/>
        <w:spacing w:line="480" w:lineRule="auto"/>
      </w:pPr>
    </w:p>
  </w:footnote>
  <w:footnote w:id="35">
    <w:p w:rsidR="00A97588" w:rsidRPr="002E7EDF" w:rsidRDefault="00A97588" w:rsidP="00BF71ED">
      <w:pPr>
        <w:pStyle w:val="FootnoteText"/>
        <w:spacing w:line="480" w:lineRule="auto"/>
      </w:pPr>
      <w:r w:rsidRPr="002E7EDF">
        <w:rPr>
          <w:rStyle w:val="FootnoteReference"/>
        </w:rPr>
        <w:footnoteRef/>
      </w:r>
      <w:r w:rsidRPr="002E7EDF">
        <w:t xml:space="preserve"> They write “Anencephalic infants and early fetuses are certainly incapable of engaging in activities modeled after SSP (self-standing person) activities, and so would not gain a high moral status via our account, but </w:t>
      </w:r>
      <w:r>
        <w:t>this we think is an advantage” [4, p. 269, nt. 48]</w:t>
      </w:r>
      <w:r w:rsidRPr="002E7EDF">
        <w:t xml:space="preserve">. We wonder why the ends of the mother to gestate her child and who behaves with an eye towards developing that child into a healthy person (exercises, eats and drinks appropriately, takes prenatal vitamins, visits the obstetrician) do not bestow great value on her fetus by her actions. Why must the entity she acts for and upon be a conscious participant in the telos? Jaworska and Tannenbaum admit that the rearee doesn’t have to be aware of the </w:t>
      </w:r>
      <w:proofErr w:type="spellStart"/>
      <w:r w:rsidRPr="002E7EDF">
        <w:t>rearer’s</w:t>
      </w:r>
      <w:proofErr w:type="spellEnd"/>
      <w:r w:rsidRPr="002E7EDF">
        <w:t xml:space="preserve"> ends.</w:t>
      </w:r>
    </w:p>
  </w:footnote>
  <w:footnote w:id="36">
    <w:p w:rsidR="00A97588" w:rsidRPr="002E7EDF" w:rsidRDefault="00A97588" w:rsidP="00BF71ED">
      <w:pPr>
        <w:pStyle w:val="FootnoteText"/>
        <w:spacing w:line="480" w:lineRule="auto"/>
      </w:pPr>
      <w:r w:rsidRPr="002E7EDF">
        <w:rPr>
          <w:rStyle w:val="FootnoteReference"/>
        </w:rPr>
        <w:footnoteRef/>
      </w:r>
      <w:r w:rsidRPr="002E7EDF">
        <w:t xml:space="preserve"> “Self-standing person” is Jaworska and Tannenbaum’s name for the individual who has the relevant sophisticated cognitive capacities that bring higher moral status. They are neutral about whether this is the capacity to reason, to be self-conscious, capable of caring etc.</w:t>
      </w:r>
    </w:p>
  </w:footnote>
  <w:footnote w:id="37">
    <w:p w:rsidR="00A97588" w:rsidRPr="002E7EDF" w:rsidRDefault="00A97588" w:rsidP="00BF71ED">
      <w:pPr>
        <w:pStyle w:val="FootnoteText"/>
        <w:spacing w:line="480" w:lineRule="auto"/>
      </w:pPr>
      <w:r w:rsidRPr="002E7EDF">
        <w:rPr>
          <w:rStyle w:val="FootnoteReference"/>
        </w:rPr>
        <w:footnoteRef/>
      </w:r>
      <w:r w:rsidRPr="002E7EDF">
        <w:t xml:space="preserve"> “For all we know, it (the infant’s moral status) may be the same as the status</w:t>
      </w:r>
      <w:r>
        <w:t xml:space="preserve"> of the self-standing person.” [4, p. 256].</w:t>
      </w:r>
    </w:p>
  </w:footnote>
  <w:footnote w:id="38">
    <w:p w:rsidR="00A97588" w:rsidRPr="002E7EDF" w:rsidRDefault="00A97588" w:rsidP="00BF71ED">
      <w:pPr>
        <w:pStyle w:val="FootnoteText"/>
        <w:spacing w:line="480" w:lineRule="auto"/>
      </w:pPr>
      <w:r w:rsidRPr="002E7EDF">
        <w:rPr>
          <w:rStyle w:val="FootnoteReference"/>
        </w:rPr>
        <w:footnoteRef/>
      </w:r>
      <w:r w:rsidRPr="002E7EDF">
        <w:t xml:space="preserve"> Jaworska and Tannenbaum rule out that a primitive culture’s belief that dogs can become person can bestow  moral status on their actions towards the dogs for there is a </w:t>
      </w:r>
      <w:proofErr w:type="spellStart"/>
      <w:r w:rsidRPr="002E7EDF">
        <w:t>a</w:t>
      </w:r>
      <w:proofErr w:type="spellEnd"/>
      <w:r w:rsidRPr="002E7EDF">
        <w:t xml:space="preserve"> failure of a feasibility requirement on the ends of actions affecting their nature and  value. But we can make </w:t>
      </w:r>
      <w:proofErr w:type="spellStart"/>
      <w:r w:rsidRPr="002E7EDF">
        <w:t>Tooley’s</w:t>
      </w:r>
      <w:proofErr w:type="spellEnd"/>
      <w:r w:rsidRPr="002E7EDF">
        <w:t xml:space="preserve"> felines require some rearing in order for the person-producing serum to be effective. </w:t>
      </w:r>
    </w:p>
  </w:footnote>
  <w:footnote w:id="39">
    <w:p w:rsidR="00A97588" w:rsidRPr="002E7EDF" w:rsidRDefault="00A97588" w:rsidP="00BF71ED">
      <w:pPr>
        <w:pStyle w:val="FootnoteText"/>
        <w:spacing w:line="480" w:lineRule="auto"/>
      </w:pPr>
      <w:r w:rsidRPr="002E7EDF">
        <w:rPr>
          <w:rStyle w:val="FootnoteReference"/>
        </w:rPr>
        <w:footnoteRef/>
      </w:r>
      <w:r w:rsidRPr="002E7EDF">
        <w:t xml:space="preserve"> The authors write those (dogs) </w:t>
      </w:r>
      <w:r w:rsidRPr="00667990">
        <w:t xml:space="preserve">“are paradigmatic </w:t>
      </w:r>
      <w:proofErr w:type="spellStart"/>
      <w:r w:rsidRPr="00667990">
        <w:t>rearees</w:t>
      </w:r>
      <w:proofErr w:type="spellEnd"/>
      <w:proofErr w:type="gramStart"/>
      <w:r w:rsidRPr="00667990">
        <w:t>”(</w:t>
      </w:r>
      <w:proofErr w:type="gramEnd"/>
      <w:r>
        <w:t>4</w:t>
      </w:r>
      <w:r w:rsidRPr="002E7EDF">
        <w:t>, 255 nt. 27). We share McMahan’s belief they are not owed such development and can appeal to our account of interests in healthy development to justify and explain such intuitions.</w:t>
      </w:r>
    </w:p>
  </w:footnote>
  <w:footnote w:id="40">
    <w:p w:rsidR="00A97588" w:rsidRPr="002E7EDF" w:rsidRDefault="00A97588" w:rsidP="00BF71ED">
      <w:pPr>
        <w:pStyle w:val="FootnoteText"/>
        <w:spacing w:line="480" w:lineRule="auto"/>
      </w:pPr>
      <w:r w:rsidRPr="002E7EDF">
        <w:rPr>
          <w:rStyle w:val="FootnoteReference"/>
        </w:rPr>
        <w:footnoteRef/>
      </w:r>
      <w:r w:rsidRPr="002E7EDF">
        <w:t xml:space="preserve"> The non-design environment could involve a presence of chemicals - like that found in the Mars atmosphere imagined by </w:t>
      </w:r>
      <w:proofErr w:type="spellStart"/>
      <w:r w:rsidRPr="002E7EDF">
        <w:t>Kriegal</w:t>
      </w:r>
      <w:proofErr w:type="spellEnd"/>
      <w:r w:rsidRPr="002E7EDF">
        <w:t xml:space="preserve"> and </w:t>
      </w:r>
      <w:proofErr w:type="spellStart"/>
      <w:r w:rsidRPr="002E7EDF">
        <w:t>Houssain</w:t>
      </w:r>
      <w:proofErr w:type="spellEnd"/>
      <w:r w:rsidRPr="002E7EDF">
        <w:t xml:space="preserve"> - three miles below or above the reader.</w:t>
      </w:r>
    </w:p>
  </w:footnote>
  <w:footnote w:id="41">
    <w:p w:rsidR="00F62BD2" w:rsidRDefault="00F62BD2">
      <w:pPr>
        <w:pStyle w:val="FootnoteText"/>
      </w:pPr>
      <w:r>
        <w:rPr>
          <w:rStyle w:val="FootnoteReference"/>
        </w:rPr>
        <w:footnoteRef/>
      </w:r>
      <w:r>
        <w:t xml:space="preserve"> We would like to acknowledge the help of Catherine Nolan, Peter Koch, David Limbaugh and </w:t>
      </w:r>
      <w:r w:rsidR="009532A7">
        <w:t xml:space="preserve">the members of </w:t>
      </w:r>
      <w:r>
        <w:t xml:space="preserve">Plato’s Academy, North Tonawanda </w:t>
      </w:r>
      <w:r>
        <w:t>Campus</w:t>
      </w:r>
      <w:r w:rsidR="009532A7">
        <w:t>.</w:t>
      </w:r>
      <w:bookmarkStart w:id="0" w:name="_GoBack"/>
      <w:bookmarkEnd w:id="0"/>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21480033"/>
    <w:multiLevelType w:val="multilevel"/>
    <w:tmpl w:val="C4E6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0003F"/>
    <w:multiLevelType w:val="hybridMultilevel"/>
    <w:tmpl w:val="7054D02E"/>
    <w:lvl w:ilvl="0" w:tplc="093A4868">
      <w:start w:val="1"/>
      <w:numFmt w:val="decimal"/>
      <w:lvlText w:val="%1.)"/>
      <w:lvlJc w:val="left"/>
      <w:pPr>
        <w:ind w:left="720" w:hanging="360"/>
      </w:pPr>
      <w:rPr>
        <w:rFonts w:eastAsia="Times New Roman" w:hint="default"/>
        <w:b w:val="0"/>
        <w:i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5B282A"/>
    <w:multiLevelType w:val="multilevel"/>
    <w:tmpl w:val="1B9A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AF0620"/>
    <w:multiLevelType w:val="multilevel"/>
    <w:tmpl w:val="789C5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2B0E38"/>
    <w:multiLevelType w:val="multilevel"/>
    <w:tmpl w:val="59BE29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56"/>
    <w:rsid w:val="00002007"/>
    <w:rsid w:val="00002CE5"/>
    <w:rsid w:val="00003A51"/>
    <w:rsid w:val="00003BF7"/>
    <w:rsid w:val="00004309"/>
    <w:rsid w:val="000052BD"/>
    <w:rsid w:val="0001252B"/>
    <w:rsid w:val="00014386"/>
    <w:rsid w:val="00021018"/>
    <w:rsid w:val="00022842"/>
    <w:rsid w:val="00025AAA"/>
    <w:rsid w:val="0003264C"/>
    <w:rsid w:val="00054F24"/>
    <w:rsid w:val="000574F4"/>
    <w:rsid w:val="00072569"/>
    <w:rsid w:val="00072C37"/>
    <w:rsid w:val="00080F86"/>
    <w:rsid w:val="00082320"/>
    <w:rsid w:val="00090A51"/>
    <w:rsid w:val="00092059"/>
    <w:rsid w:val="000A1EA0"/>
    <w:rsid w:val="000A7880"/>
    <w:rsid w:val="000B1D1C"/>
    <w:rsid w:val="000C0318"/>
    <w:rsid w:val="000C1BAB"/>
    <w:rsid w:val="000C4BDC"/>
    <w:rsid w:val="000C63FD"/>
    <w:rsid w:val="000C78AC"/>
    <w:rsid w:val="000D0021"/>
    <w:rsid w:val="000D41C1"/>
    <w:rsid w:val="000E2700"/>
    <w:rsid w:val="000E7ECE"/>
    <w:rsid w:val="00101959"/>
    <w:rsid w:val="00102FBB"/>
    <w:rsid w:val="00103D78"/>
    <w:rsid w:val="00110FEC"/>
    <w:rsid w:val="00111845"/>
    <w:rsid w:val="00124381"/>
    <w:rsid w:val="00131FB7"/>
    <w:rsid w:val="00132A20"/>
    <w:rsid w:val="00133C1B"/>
    <w:rsid w:val="0013450B"/>
    <w:rsid w:val="00134ECC"/>
    <w:rsid w:val="00135C0B"/>
    <w:rsid w:val="00137A90"/>
    <w:rsid w:val="00141841"/>
    <w:rsid w:val="001431AB"/>
    <w:rsid w:val="00145463"/>
    <w:rsid w:val="001529B9"/>
    <w:rsid w:val="001558E5"/>
    <w:rsid w:val="00155CBC"/>
    <w:rsid w:val="001602D3"/>
    <w:rsid w:val="001615F7"/>
    <w:rsid w:val="001623A0"/>
    <w:rsid w:val="0016553A"/>
    <w:rsid w:val="00171877"/>
    <w:rsid w:val="0017368E"/>
    <w:rsid w:val="00174AAE"/>
    <w:rsid w:val="00174FBF"/>
    <w:rsid w:val="00175DE2"/>
    <w:rsid w:val="00180D86"/>
    <w:rsid w:val="00190F05"/>
    <w:rsid w:val="00197B60"/>
    <w:rsid w:val="001A0116"/>
    <w:rsid w:val="001A2BA9"/>
    <w:rsid w:val="001B194E"/>
    <w:rsid w:val="001B6E89"/>
    <w:rsid w:val="001B759C"/>
    <w:rsid w:val="001D1E61"/>
    <w:rsid w:val="001E1232"/>
    <w:rsid w:val="001E4305"/>
    <w:rsid w:val="001E7408"/>
    <w:rsid w:val="001E7E7E"/>
    <w:rsid w:val="001E7E90"/>
    <w:rsid w:val="001F057B"/>
    <w:rsid w:val="001F43CA"/>
    <w:rsid w:val="001F4437"/>
    <w:rsid w:val="001F61AC"/>
    <w:rsid w:val="001F6536"/>
    <w:rsid w:val="00207D79"/>
    <w:rsid w:val="00213EAA"/>
    <w:rsid w:val="002146CA"/>
    <w:rsid w:val="00216004"/>
    <w:rsid w:val="00221195"/>
    <w:rsid w:val="00231BBA"/>
    <w:rsid w:val="00232A42"/>
    <w:rsid w:val="00232ED2"/>
    <w:rsid w:val="00233B9D"/>
    <w:rsid w:val="00236A1E"/>
    <w:rsid w:val="0024000B"/>
    <w:rsid w:val="00245EDA"/>
    <w:rsid w:val="00246DCE"/>
    <w:rsid w:val="002508D4"/>
    <w:rsid w:val="002540AA"/>
    <w:rsid w:val="00255740"/>
    <w:rsid w:val="00255785"/>
    <w:rsid w:val="00261327"/>
    <w:rsid w:val="00262846"/>
    <w:rsid w:val="002704E7"/>
    <w:rsid w:val="00271E7B"/>
    <w:rsid w:val="002765D8"/>
    <w:rsid w:val="002848D2"/>
    <w:rsid w:val="0028558C"/>
    <w:rsid w:val="002976E1"/>
    <w:rsid w:val="002A0041"/>
    <w:rsid w:val="002A1203"/>
    <w:rsid w:val="002B1D89"/>
    <w:rsid w:val="002C3ECA"/>
    <w:rsid w:val="002C5602"/>
    <w:rsid w:val="002D23B0"/>
    <w:rsid w:val="002D5CD4"/>
    <w:rsid w:val="002E5692"/>
    <w:rsid w:val="002E5E33"/>
    <w:rsid w:val="002F3CD8"/>
    <w:rsid w:val="002F594B"/>
    <w:rsid w:val="002F5AE8"/>
    <w:rsid w:val="002F76AA"/>
    <w:rsid w:val="00301DE5"/>
    <w:rsid w:val="00303A1B"/>
    <w:rsid w:val="00304B7B"/>
    <w:rsid w:val="003061C4"/>
    <w:rsid w:val="003068FC"/>
    <w:rsid w:val="0031627A"/>
    <w:rsid w:val="0032006A"/>
    <w:rsid w:val="0032051D"/>
    <w:rsid w:val="00324261"/>
    <w:rsid w:val="0032568E"/>
    <w:rsid w:val="00330C22"/>
    <w:rsid w:val="00331153"/>
    <w:rsid w:val="0033121D"/>
    <w:rsid w:val="00334F57"/>
    <w:rsid w:val="0034371C"/>
    <w:rsid w:val="00347850"/>
    <w:rsid w:val="00350F2B"/>
    <w:rsid w:val="00354C3C"/>
    <w:rsid w:val="003566C8"/>
    <w:rsid w:val="00357AFA"/>
    <w:rsid w:val="0036087F"/>
    <w:rsid w:val="00361D91"/>
    <w:rsid w:val="00365F56"/>
    <w:rsid w:val="003661EA"/>
    <w:rsid w:val="00370DD0"/>
    <w:rsid w:val="00385911"/>
    <w:rsid w:val="0038606D"/>
    <w:rsid w:val="003866DF"/>
    <w:rsid w:val="00390D81"/>
    <w:rsid w:val="003A6E83"/>
    <w:rsid w:val="003A757B"/>
    <w:rsid w:val="003B55F8"/>
    <w:rsid w:val="003C111F"/>
    <w:rsid w:val="003D5A98"/>
    <w:rsid w:val="003E4340"/>
    <w:rsid w:val="003E4509"/>
    <w:rsid w:val="003F1663"/>
    <w:rsid w:val="003F3C0A"/>
    <w:rsid w:val="003F73FD"/>
    <w:rsid w:val="003F7CAA"/>
    <w:rsid w:val="00400FF1"/>
    <w:rsid w:val="00405C01"/>
    <w:rsid w:val="00406336"/>
    <w:rsid w:val="00414999"/>
    <w:rsid w:val="00416D42"/>
    <w:rsid w:val="00421EBA"/>
    <w:rsid w:val="004270D4"/>
    <w:rsid w:val="00430B15"/>
    <w:rsid w:val="004447DF"/>
    <w:rsid w:val="004470A6"/>
    <w:rsid w:val="00457271"/>
    <w:rsid w:val="0046137A"/>
    <w:rsid w:val="00462049"/>
    <w:rsid w:val="00465EAF"/>
    <w:rsid w:val="00470C1A"/>
    <w:rsid w:val="004773B8"/>
    <w:rsid w:val="00477F10"/>
    <w:rsid w:val="00480908"/>
    <w:rsid w:val="004878AE"/>
    <w:rsid w:val="00492BDD"/>
    <w:rsid w:val="004960BA"/>
    <w:rsid w:val="004B2376"/>
    <w:rsid w:val="004B5F27"/>
    <w:rsid w:val="004C56EC"/>
    <w:rsid w:val="004D5962"/>
    <w:rsid w:val="004D6EF4"/>
    <w:rsid w:val="004E2CCC"/>
    <w:rsid w:val="004E7CB6"/>
    <w:rsid w:val="004F29FA"/>
    <w:rsid w:val="004F3194"/>
    <w:rsid w:val="004F5F20"/>
    <w:rsid w:val="005059D7"/>
    <w:rsid w:val="005109D7"/>
    <w:rsid w:val="0051704E"/>
    <w:rsid w:val="00517346"/>
    <w:rsid w:val="005175CD"/>
    <w:rsid w:val="005176DF"/>
    <w:rsid w:val="00522691"/>
    <w:rsid w:val="005274F6"/>
    <w:rsid w:val="00532CCE"/>
    <w:rsid w:val="005334AD"/>
    <w:rsid w:val="00535CB2"/>
    <w:rsid w:val="00537320"/>
    <w:rsid w:val="0054053A"/>
    <w:rsid w:val="005468DD"/>
    <w:rsid w:val="0056436C"/>
    <w:rsid w:val="00564761"/>
    <w:rsid w:val="00566689"/>
    <w:rsid w:val="00566C7C"/>
    <w:rsid w:val="005678A8"/>
    <w:rsid w:val="00575224"/>
    <w:rsid w:val="00575920"/>
    <w:rsid w:val="00580A6C"/>
    <w:rsid w:val="00584EFD"/>
    <w:rsid w:val="00585272"/>
    <w:rsid w:val="00592D34"/>
    <w:rsid w:val="00594D06"/>
    <w:rsid w:val="00597C30"/>
    <w:rsid w:val="005A117D"/>
    <w:rsid w:val="005A2FB1"/>
    <w:rsid w:val="005A311D"/>
    <w:rsid w:val="005B4587"/>
    <w:rsid w:val="005B47EC"/>
    <w:rsid w:val="005B6C0A"/>
    <w:rsid w:val="005C3FD6"/>
    <w:rsid w:val="005C4DA4"/>
    <w:rsid w:val="005C5673"/>
    <w:rsid w:val="005D05F1"/>
    <w:rsid w:val="005D118D"/>
    <w:rsid w:val="005D27D9"/>
    <w:rsid w:val="005D35DA"/>
    <w:rsid w:val="005D3862"/>
    <w:rsid w:val="005D4DE4"/>
    <w:rsid w:val="005D7786"/>
    <w:rsid w:val="005E3C17"/>
    <w:rsid w:val="005E638C"/>
    <w:rsid w:val="005E7B59"/>
    <w:rsid w:val="005E7F2F"/>
    <w:rsid w:val="005F05BC"/>
    <w:rsid w:val="005F76F2"/>
    <w:rsid w:val="005F78BE"/>
    <w:rsid w:val="00602DB6"/>
    <w:rsid w:val="00604201"/>
    <w:rsid w:val="00604503"/>
    <w:rsid w:val="00614416"/>
    <w:rsid w:val="00614DF2"/>
    <w:rsid w:val="00616E62"/>
    <w:rsid w:val="00620DF7"/>
    <w:rsid w:val="006223A4"/>
    <w:rsid w:val="006236FF"/>
    <w:rsid w:val="00623B54"/>
    <w:rsid w:val="00626480"/>
    <w:rsid w:val="0062676A"/>
    <w:rsid w:val="0062786F"/>
    <w:rsid w:val="00631F0C"/>
    <w:rsid w:val="00633C97"/>
    <w:rsid w:val="0063554B"/>
    <w:rsid w:val="00640D65"/>
    <w:rsid w:val="00641D59"/>
    <w:rsid w:val="00643C40"/>
    <w:rsid w:val="006511C7"/>
    <w:rsid w:val="006635F1"/>
    <w:rsid w:val="00663BF7"/>
    <w:rsid w:val="00667990"/>
    <w:rsid w:val="00673631"/>
    <w:rsid w:val="0067492F"/>
    <w:rsid w:val="00680A05"/>
    <w:rsid w:val="006852B7"/>
    <w:rsid w:val="006875A7"/>
    <w:rsid w:val="006B4AFD"/>
    <w:rsid w:val="006C06F3"/>
    <w:rsid w:val="006C6599"/>
    <w:rsid w:val="006C7069"/>
    <w:rsid w:val="006D1674"/>
    <w:rsid w:val="006D1D4D"/>
    <w:rsid w:val="006E2194"/>
    <w:rsid w:val="006E7149"/>
    <w:rsid w:val="00700808"/>
    <w:rsid w:val="007052B7"/>
    <w:rsid w:val="00711596"/>
    <w:rsid w:val="007149E4"/>
    <w:rsid w:val="00725C6B"/>
    <w:rsid w:val="0073677B"/>
    <w:rsid w:val="00741685"/>
    <w:rsid w:val="00741CF7"/>
    <w:rsid w:val="00741D7D"/>
    <w:rsid w:val="00764196"/>
    <w:rsid w:val="00764665"/>
    <w:rsid w:val="00764798"/>
    <w:rsid w:val="0077060D"/>
    <w:rsid w:val="00771EBD"/>
    <w:rsid w:val="00791760"/>
    <w:rsid w:val="0079286E"/>
    <w:rsid w:val="0079304D"/>
    <w:rsid w:val="00793231"/>
    <w:rsid w:val="00793A94"/>
    <w:rsid w:val="007A2204"/>
    <w:rsid w:val="007A67CB"/>
    <w:rsid w:val="007A6AA7"/>
    <w:rsid w:val="007A76FB"/>
    <w:rsid w:val="007B03C1"/>
    <w:rsid w:val="007B159A"/>
    <w:rsid w:val="007B1F88"/>
    <w:rsid w:val="007B5C3F"/>
    <w:rsid w:val="007B6151"/>
    <w:rsid w:val="007D0755"/>
    <w:rsid w:val="007E1BE5"/>
    <w:rsid w:val="007E40B2"/>
    <w:rsid w:val="007F009B"/>
    <w:rsid w:val="007F56E1"/>
    <w:rsid w:val="008006B6"/>
    <w:rsid w:val="00805876"/>
    <w:rsid w:val="008059D3"/>
    <w:rsid w:val="00815AC3"/>
    <w:rsid w:val="00824358"/>
    <w:rsid w:val="00827AD0"/>
    <w:rsid w:val="00832D39"/>
    <w:rsid w:val="00834521"/>
    <w:rsid w:val="00834A7D"/>
    <w:rsid w:val="00834F0D"/>
    <w:rsid w:val="00846574"/>
    <w:rsid w:val="00850D1C"/>
    <w:rsid w:val="008626E8"/>
    <w:rsid w:val="0086284B"/>
    <w:rsid w:val="008629A3"/>
    <w:rsid w:val="008661CB"/>
    <w:rsid w:val="00866D88"/>
    <w:rsid w:val="0086751B"/>
    <w:rsid w:val="00870FAC"/>
    <w:rsid w:val="00871081"/>
    <w:rsid w:val="00881756"/>
    <w:rsid w:val="00881D36"/>
    <w:rsid w:val="00882343"/>
    <w:rsid w:val="008853C0"/>
    <w:rsid w:val="00887FCA"/>
    <w:rsid w:val="00896709"/>
    <w:rsid w:val="00897E3B"/>
    <w:rsid w:val="008A1263"/>
    <w:rsid w:val="008A2024"/>
    <w:rsid w:val="008A5407"/>
    <w:rsid w:val="008B11DE"/>
    <w:rsid w:val="008C4832"/>
    <w:rsid w:val="008C74C5"/>
    <w:rsid w:val="008D3059"/>
    <w:rsid w:val="008D4493"/>
    <w:rsid w:val="008E585E"/>
    <w:rsid w:val="008E6118"/>
    <w:rsid w:val="008E62E6"/>
    <w:rsid w:val="008E74D7"/>
    <w:rsid w:val="008F0451"/>
    <w:rsid w:val="008F51CF"/>
    <w:rsid w:val="00901ED4"/>
    <w:rsid w:val="00913699"/>
    <w:rsid w:val="009141F3"/>
    <w:rsid w:val="0091714E"/>
    <w:rsid w:val="0091736C"/>
    <w:rsid w:val="00923A37"/>
    <w:rsid w:val="00923B11"/>
    <w:rsid w:val="00925E7D"/>
    <w:rsid w:val="00930012"/>
    <w:rsid w:val="009312B4"/>
    <w:rsid w:val="00935126"/>
    <w:rsid w:val="009453A1"/>
    <w:rsid w:val="00952BFD"/>
    <w:rsid w:val="009532A7"/>
    <w:rsid w:val="0095395E"/>
    <w:rsid w:val="00954A31"/>
    <w:rsid w:val="00956747"/>
    <w:rsid w:val="00956D5B"/>
    <w:rsid w:val="00961CDA"/>
    <w:rsid w:val="00963457"/>
    <w:rsid w:val="00970008"/>
    <w:rsid w:val="00971361"/>
    <w:rsid w:val="00973FB5"/>
    <w:rsid w:val="00974BB9"/>
    <w:rsid w:val="00975BC1"/>
    <w:rsid w:val="00976C21"/>
    <w:rsid w:val="00976E71"/>
    <w:rsid w:val="00980577"/>
    <w:rsid w:val="00986AB9"/>
    <w:rsid w:val="00990173"/>
    <w:rsid w:val="009915A6"/>
    <w:rsid w:val="0099477E"/>
    <w:rsid w:val="00995E0F"/>
    <w:rsid w:val="00997D1F"/>
    <w:rsid w:val="009A5FAC"/>
    <w:rsid w:val="009A7B47"/>
    <w:rsid w:val="009B237C"/>
    <w:rsid w:val="009B6148"/>
    <w:rsid w:val="009D3FD1"/>
    <w:rsid w:val="009D6B17"/>
    <w:rsid w:val="009E672A"/>
    <w:rsid w:val="009F3EB9"/>
    <w:rsid w:val="009F5C64"/>
    <w:rsid w:val="00A039B9"/>
    <w:rsid w:val="00A076A3"/>
    <w:rsid w:val="00A12959"/>
    <w:rsid w:val="00A15FB3"/>
    <w:rsid w:val="00A32707"/>
    <w:rsid w:val="00A32B75"/>
    <w:rsid w:val="00A32BC8"/>
    <w:rsid w:val="00A33CD2"/>
    <w:rsid w:val="00A40217"/>
    <w:rsid w:val="00A468F2"/>
    <w:rsid w:val="00A53AF5"/>
    <w:rsid w:val="00A64069"/>
    <w:rsid w:val="00A71D54"/>
    <w:rsid w:val="00A7392B"/>
    <w:rsid w:val="00A73E4C"/>
    <w:rsid w:val="00A7734A"/>
    <w:rsid w:val="00A825DE"/>
    <w:rsid w:val="00A82C18"/>
    <w:rsid w:val="00A84F7B"/>
    <w:rsid w:val="00A944BF"/>
    <w:rsid w:val="00A97588"/>
    <w:rsid w:val="00AA33C1"/>
    <w:rsid w:val="00AA64C7"/>
    <w:rsid w:val="00AA7709"/>
    <w:rsid w:val="00AB04D1"/>
    <w:rsid w:val="00AB0A28"/>
    <w:rsid w:val="00AB0B77"/>
    <w:rsid w:val="00AB10E3"/>
    <w:rsid w:val="00AB3136"/>
    <w:rsid w:val="00AB409F"/>
    <w:rsid w:val="00AC2807"/>
    <w:rsid w:val="00AC5911"/>
    <w:rsid w:val="00AC6D4A"/>
    <w:rsid w:val="00AD0CAA"/>
    <w:rsid w:val="00AD28BB"/>
    <w:rsid w:val="00AD361F"/>
    <w:rsid w:val="00AD7974"/>
    <w:rsid w:val="00AE38FE"/>
    <w:rsid w:val="00AF5929"/>
    <w:rsid w:val="00AF5B6F"/>
    <w:rsid w:val="00B005B6"/>
    <w:rsid w:val="00B1248B"/>
    <w:rsid w:val="00B12FC5"/>
    <w:rsid w:val="00B13CB9"/>
    <w:rsid w:val="00B23B76"/>
    <w:rsid w:val="00B24EC5"/>
    <w:rsid w:val="00B25B85"/>
    <w:rsid w:val="00B335CE"/>
    <w:rsid w:val="00B4556C"/>
    <w:rsid w:val="00B46858"/>
    <w:rsid w:val="00B501AA"/>
    <w:rsid w:val="00B51EB3"/>
    <w:rsid w:val="00B60826"/>
    <w:rsid w:val="00B6205D"/>
    <w:rsid w:val="00B7122F"/>
    <w:rsid w:val="00B729DC"/>
    <w:rsid w:val="00B76AB1"/>
    <w:rsid w:val="00B81112"/>
    <w:rsid w:val="00B84440"/>
    <w:rsid w:val="00B85035"/>
    <w:rsid w:val="00B8603B"/>
    <w:rsid w:val="00B86388"/>
    <w:rsid w:val="00B93D3C"/>
    <w:rsid w:val="00BA2DDC"/>
    <w:rsid w:val="00BA409D"/>
    <w:rsid w:val="00BB125E"/>
    <w:rsid w:val="00BB1E6F"/>
    <w:rsid w:val="00BC4690"/>
    <w:rsid w:val="00BC685B"/>
    <w:rsid w:val="00BD3420"/>
    <w:rsid w:val="00BD5BDF"/>
    <w:rsid w:val="00BD5D63"/>
    <w:rsid w:val="00BE0AB4"/>
    <w:rsid w:val="00BE602A"/>
    <w:rsid w:val="00BF71ED"/>
    <w:rsid w:val="00C117F9"/>
    <w:rsid w:val="00C139E6"/>
    <w:rsid w:val="00C14CF8"/>
    <w:rsid w:val="00C14E35"/>
    <w:rsid w:val="00C23655"/>
    <w:rsid w:val="00C26A61"/>
    <w:rsid w:val="00C26B95"/>
    <w:rsid w:val="00C27C5E"/>
    <w:rsid w:val="00C43F43"/>
    <w:rsid w:val="00C4698B"/>
    <w:rsid w:val="00C518CC"/>
    <w:rsid w:val="00C55053"/>
    <w:rsid w:val="00C601C2"/>
    <w:rsid w:val="00C60A5B"/>
    <w:rsid w:val="00C650BD"/>
    <w:rsid w:val="00C66A46"/>
    <w:rsid w:val="00C67005"/>
    <w:rsid w:val="00C70318"/>
    <w:rsid w:val="00C710CB"/>
    <w:rsid w:val="00C72635"/>
    <w:rsid w:val="00C73359"/>
    <w:rsid w:val="00C7396B"/>
    <w:rsid w:val="00C742F0"/>
    <w:rsid w:val="00C854BA"/>
    <w:rsid w:val="00C90B0D"/>
    <w:rsid w:val="00C91A23"/>
    <w:rsid w:val="00C94770"/>
    <w:rsid w:val="00CA084C"/>
    <w:rsid w:val="00CA14C3"/>
    <w:rsid w:val="00CA2F9A"/>
    <w:rsid w:val="00CA3B04"/>
    <w:rsid w:val="00CB188E"/>
    <w:rsid w:val="00CB1D2D"/>
    <w:rsid w:val="00CB5CF8"/>
    <w:rsid w:val="00CB6701"/>
    <w:rsid w:val="00CB6AD9"/>
    <w:rsid w:val="00CC1AD5"/>
    <w:rsid w:val="00CD4B69"/>
    <w:rsid w:val="00CE2DC8"/>
    <w:rsid w:val="00CE5B91"/>
    <w:rsid w:val="00CF2655"/>
    <w:rsid w:val="00CF58A3"/>
    <w:rsid w:val="00CF603E"/>
    <w:rsid w:val="00CF72E4"/>
    <w:rsid w:val="00D00455"/>
    <w:rsid w:val="00D00EDE"/>
    <w:rsid w:val="00D01FC4"/>
    <w:rsid w:val="00D020F9"/>
    <w:rsid w:val="00D053D6"/>
    <w:rsid w:val="00D1620C"/>
    <w:rsid w:val="00D23835"/>
    <w:rsid w:val="00D25E06"/>
    <w:rsid w:val="00D26B27"/>
    <w:rsid w:val="00D36E5F"/>
    <w:rsid w:val="00D377A1"/>
    <w:rsid w:val="00D4162C"/>
    <w:rsid w:val="00D4303D"/>
    <w:rsid w:val="00D43936"/>
    <w:rsid w:val="00D43D40"/>
    <w:rsid w:val="00D4400D"/>
    <w:rsid w:val="00D5189B"/>
    <w:rsid w:val="00D5512C"/>
    <w:rsid w:val="00D554FF"/>
    <w:rsid w:val="00D56DB8"/>
    <w:rsid w:val="00D82D3D"/>
    <w:rsid w:val="00D82EDD"/>
    <w:rsid w:val="00D84267"/>
    <w:rsid w:val="00D9269E"/>
    <w:rsid w:val="00D96899"/>
    <w:rsid w:val="00D97EF5"/>
    <w:rsid w:val="00DA3668"/>
    <w:rsid w:val="00DA38FC"/>
    <w:rsid w:val="00DA3F3F"/>
    <w:rsid w:val="00DA46BC"/>
    <w:rsid w:val="00DA4CC9"/>
    <w:rsid w:val="00DB0589"/>
    <w:rsid w:val="00DC0829"/>
    <w:rsid w:val="00DC1225"/>
    <w:rsid w:val="00DC5252"/>
    <w:rsid w:val="00DC719C"/>
    <w:rsid w:val="00DD06ED"/>
    <w:rsid w:val="00DD183E"/>
    <w:rsid w:val="00DD38E2"/>
    <w:rsid w:val="00DD7769"/>
    <w:rsid w:val="00DE3C8B"/>
    <w:rsid w:val="00DE71A0"/>
    <w:rsid w:val="00DE7CBA"/>
    <w:rsid w:val="00DF03C3"/>
    <w:rsid w:val="00DF34D6"/>
    <w:rsid w:val="00DF5AFE"/>
    <w:rsid w:val="00DF6080"/>
    <w:rsid w:val="00E02F2E"/>
    <w:rsid w:val="00E03276"/>
    <w:rsid w:val="00E0688F"/>
    <w:rsid w:val="00E072B1"/>
    <w:rsid w:val="00E07481"/>
    <w:rsid w:val="00E120B0"/>
    <w:rsid w:val="00E14D8A"/>
    <w:rsid w:val="00E15063"/>
    <w:rsid w:val="00E20E6B"/>
    <w:rsid w:val="00E21394"/>
    <w:rsid w:val="00E22A84"/>
    <w:rsid w:val="00E2388C"/>
    <w:rsid w:val="00E26C16"/>
    <w:rsid w:val="00E27B9E"/>
    <w:rsid w:val="00E40DF6"/>
    <w:rsid w:val="00E42259"/>
    <w:rsid w:val="00E51FA7"/>
    <w:rsid w:val="00E632BA"/>
    <w:rsid w:val="00E67DC8"/>
    <w:rsid w:val="00E72645"/>
    <w:rsid w:val="00E77308"/>
    <w:rsid w:val="00E805A3"/>
    <w:rsid w:val="00E83206"/>
    <w:rsid w:val="00E84BFF"/>
    <w:rsid w:val="00E8606D"/>
    <w:rsid w:val="00E90FE4"/>
    <w:rsid w:val="00E9193E"/>
    <w:rsid w:val="00E952A8"/>
    <w:rsid w:val="00EA06EB"/>
    <w:rsid w:val="00EA159C"/>
    <w:rsid w:val="00EA17EB"/>
    <w:rsid w:val="00EA5006"/>
    <w:rsid w:val="00EA74DD"/>
    <w:rsid w:val="00EB1D21"/>
    <w:rsid w:val="00EB3BA4"/>
    <w:rsid w:val="00EC41BD"/>
    <w:rsid w:val="00EC6C53"/>
    <w:rsid w:val="00EC6FEA"/>
    <w:rsid w:val="00ED204B"/>
    <w:rsid w:val="00EE4C81"/>
    <w:rsid w:val="00EE5036"/>
    <w:rsid w:val="00EE5255"/>
    <w:rsid w:val="00EF0A84"/>
    <w:rsid w:val="00EF3996"/>
    <w:rsid w:val="00EF5645"/>
    <w:rsid w:val="00F0013D"/>
    <w:rsid w:val="00F030C3"/>
    <w:rsid w:val="00F055AF"/>
    <w:rsid w:val="00F107D3"/>
    <w:rsid w:val="00F245FB"/>
    <w:rsid w:val="00F24F86"/>
    <w:rsid w:val="00F271FE"/>
    <w:rsid w:val="00F36433"/>
    <w:rsid w:val="00F41694"/>
    <w:rsid w:val="00F44303"/>
    <w:rsid w:val="00F52CCF"/>
    <w:rsid w:val="00F578CB"/>
    <w:rsid w:val="00F606B8"/>
    <w:rsid w:val="00F62BD2"/>
    <w:rsid w:val="00F62C2A"/>
    <w:rsid w:val="00F65821"/>
    <w:rsid w:val="00F663FC"/>
    <w:rsid w:val="00F66B06"/>
    <w:rsid w:val="00F74D21"/>
    <w:rsid w:val="00F76471"/>
    <w:rsid w:val="00F837E1"/>
    <w:rsid w:val="00F8790B"/>
    <w:rsid w:val="00F917C1"/>
    <w:rsid w:val="00F97BE6"/>
    <w:rsid w:val="00FA16F5"/>
    <w:rsid w:val="00FA5A73"/>
    <w:rsid w:val="00FB4AF6"/>
    <w:rsid w:val="00FC2E7C"/>
    <w:rsid w:val="00FC5663"/>
    <w:rsid w:val="00FD082E"/>
    <w:rsid w:val="00FD3F11"/>
    <w:rsid w:val="00FD5DF2"/>
    <w:rsid w:val="00FD6A06"/>
    <w:rsid w:val="00FD6B73"/>
    <w:rsid w:val="00FE5856"/>
    <w:rsid w:val="00FE6FFF"/>
    <w:rsid w:val="00FF2948"/>
    <w:rsid w:val="00FF40B8"/>
    <w:rsid w:val="00FF7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F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B73"/>
    <w:rPr>
      <w:color w:val="0000FF" w:themeColor="hyperlink"/>
      <w:u w:val="single"/>
    </w:rPr>
  </w:style>
  <w:style w:type="paragraph" w:styleId="Header">
    <w:name w:val="header"/>
    <w:basedOn w:val="Normal"/>
    <w:link w:val="HeaderChar"/>
    <w:uiPriority w:val="99"/>
    <w:semiHidden/>
    <w:unhideWhenUsed/>
    <w:rsid w:val="005D4DE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D4DE4"/>
  </w:style>
  <w:style w:type="paragraph" w:styleId="Footer">
    <w:name w:val="footer"/>
    <w:basedOn w:val="Normal"/>
    <w:link w:val="FooterChar"/>
    <w:uiPriority w:val="99"/>
    <w:unhideWhenUsed/>
    <w:rsid w:val="005D4DE4"/>
    <w:pPr>
      <w:tabs>
        <w:tab w:val="center" w:pos="4680"/>
        <w:tab w:val="right" w:pos="9360"/>
      </w:tabs>
      <w:spacing w:line="240" w:lineRule="auto"/>
    </w:pPr>
  </w:style>
  <w:style w:type="character" w:customStyle="1" w:styleId="FooterChar">
    <w:name w:val="Footer Char"/>
    <w:basedOn w:val="DefaultParagraphFont"/>
    <w:link w:val="Footer"/>
    <w:uiPriority w:val="99"/>
    <w:rsid w:val="005D4DE4"/>
  </w:style>
  <w:style w:type="paragraph" w:styleId="FootnoteText">
    <w:name w:val="footnote text"/>
    <w:basedOn w:val="Normal"/>
    <w:link w:val="FootnoteTextChar"/>
    <w:unhideWhenUsed/>
    <w:rsid w:val="00923A37"/>
    <w:pPr>
      <w:spacing w:line="240" w:lineRule="auto"/>
    </w:pPr>
  </w:style>
  <w:style w:type="character" w:customStyle="1" w:styleId="FootnoteTextChar">
    <w:name w:val="Footnote Text Char"/>
    <w:basedOn w:val="DefaultParagraphFont"/>
    <w:link w:val="FootnoteText"/>
    <w:rsid w:val="00923A37"/>
    <w:rPr>
      <w:rFonts w:ascii="Times New Roman" w:hAnsi="Times New Roman" w:cs="Times New Roman"/>
      <w:sz w:val="20"/>
      <w:szCs w:val="20"/>
    </w:rPr>
  </w:style>
  <w:style w:type="character" w:styleId="FootnoteReference">
    <w:name w:val="footnote reference"/>
    <w:basedOn w:val="DefaultParagraphFont"/>
    <w:uiPriority w:val="99"/>
    <w:unhideWhenUsed/>
    <w:rsid w:val="00923A37"/>
    <w:rPr>
      <w:vertAlign w:val="superscript"/>
    </w:rPr>
  </w:style>
  <w:style w:type="paragraph" w:styleId="HTMLPreformatted">
    <w:name w:val="HTML Preformatted"/>
    <w:basedOn w:val="Normal"/>
    <w:link w:val="HTMLPreformattedChar"/>
    <w:uiPriority w:val="99"/>
    <w:unhideWhenUsed/>
    <w:rsid w:val="00C4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C43F4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236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655"/>
    <w:rPr>
      <w:rFonts w:ascii="Tahoma" w:hAnsi="Tahoma" w:cs="Tahoma"/>
      <w:sz w:val="16"/>
      <w:szCs w:val="16"/>
    </w:rPr>
  </w:style>
  <w:style w:type="character" w:styleId="CommentReference">
    <w:name w:val="annotation reference"/>
    <w:basedOn w:val="DefaultParagraphFont"/>
    <w:uiPriority w:val="99"/>
    <w:semiHidden/>
    <w:unhideWhenUsed/>
    <w:rsid w:val="003B55F8"/>
    <w:rPr>
      <w:sz w:val="18"/>
      <w:szCs w:val="18"/>
    </w:rPr>
  </w:style>
  <w:style w:type="paragraph" w:styleId="CommentText">
    <w:name w:val="annotation text"/>
    <w:basedOn w:val="Normal"/>
    <w:link w:val="CommentTextChar"/>
    <w:uiPriority w:val="99"/>
    <w:semiHidden/>
    <w:unhideWhenUsed/>
    <w:rsid w:val="003B55F8"/>
    <w:pPr>
      <w:spacing w:line="240" w:lineRule="auto"/>
    </w:pPr>
  </w:style>
  <w:style w:type="character" w:customStyle="1" w:styleId="CommentTextChar">
    <w:name w:val="Comment Text Char"/>
    <w:basedOn w:val="DefaultParagraphFont"/>
    <w:link w:val="CommentText"/>
    <w:uiPriority w:val="99"/>
    <w:semiHidden/>
    <w:rsid w:val="003B55F8"/>
    <w:rPr>
      <w:sz w:val="24"/>
      <w:szCs w:val="24"/>
    </w:rPr>
  </w:style>
  <w:style w:type="paragraph" w:styleId="CommentSubject">
    <w:name w:val="annotation subject"/>
    <w:basedOn w:val="CommentText"/>
    <w:next w:val="CommentText"/>
    <w:link w:val="CommentSubjectChar"/>
    <w:uiPriority w:val="99"/>
    <w:semiHidden/>
    <w:unhideWhenUsed/>
    <w:rsid w:val="003B55F8"/>
    <w:rPr>
      <w:b/>
      <w:bCs/>
      <w:sz w:val="20"/>
      <w:szCs w:val="20"/>
    </w:rPr>
  </w:style>
  <w:style w:type="character" w:customStyle="1" w:styleId="CommentSubjectChar">
    <w:name w:val="Comment Subject Char"/>
    <w:basedOn w:val="CommentTextChar"/>
    <w:link w:val="CommentSubject"/>
    <w:uiPriority w:val="99"/>
    <w:semiHidden/>
    <w:rsid w:val="003B55F8"/>
    <w:rPr>
      <w:b/>
      <w:bCs/>
      <w:sz w:val="24"/>
      <w:szCs w:val="24"/>
    </w:rPr>
  </w:style>
  <w:style w:type="paragraph" w:styleId="ListParagraph">
    <w:name w:val="List Paragraph"/>
    <w:basedOn w:val="Normal"/>
    <w:uiPriority w:val="34"/>
    <w:qFormat/>
    <w:rsid w:val="00E07481"/>
    <w:pPr>
      <w:ind w:left="720"/>
      <w:contextualSpacing/>
    </w:pPr>
  </w:style>
  <w:style w:type="paragraph" w:styleId="Subtitle">
    <w:name w:val="Subtitle"/>
    <w:basedOn w:val="Normal"/>
    <w:next w:val="Normal"/>
    <w:link w:val="SubtitleChar"/>
    <w:uiPriority w:val="11"/>
    <w:qFormat/>
    <w:rsid w:val="0060420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0420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B73"/>
    <w:rPr>
      <w:color w:val="0000FF" w:themeColor="hyperlink"/>
      <w:u w:val="single"/>
    </w:rPr>
  </w:style>
  <w:style w:type="paragraph" w:styleId="Header">
    <w:name w:val="header"/>
    <w:basedOn w:val="Normal"/>
    <w:link w:val="HeaderChar"/>
    <w:uiPriority w:val="99"/>
    <w:semiHidden/>
    <w:unhideWhenUsed/>
    <w:rsid w:val="005D4DE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D4DE4"/>
  </w:style>
  <w:style w:type="paragraph" w:styleId="Footer">
    <w:name w:val="footer"/>
    <w:basedOn w:val="Normal"/>
    <w:link w:val="FooterChar"/>
    <w:uiPriority w:val="99"/>
    <w:unhideWhenUsed/>
    <w:rsid w:val="005D4DE4"/>
    <w:pPr>
      <w:tabs>
        <w:tab w:val="center" w:pos="4680"/>
        <w:tab w:val="right" w:pos="9360"/>
      </w:tabs>
      <w:spacing w:line="240" w:lineRule="auto"/>
    </w:pPr>
  </w:style>
  <w:style w:type="character" w:customStyle="1" w:styleId="FooterChar">
    <w:name w:val="Footer Char"/>
    <w:basedOn w:val="DefaultParagraphFont"/>
    <w:link w:val="Footer"/>
    <w:uiPriority w:val="99"/>
    <w:rsid w:val="005D4DE4"/>
  </w:style>
  <w:style w:type="paragraph" w:styleId="FootnoteText">
    <w:name w:val="footnote text"/>
    <w:basedOn w:val="Normal"/>
    <w:link w:val="FootnoteTextChar"/>
    <w:unhideWhenUsed/>
    <w:rsid w:val="00923A37"/>
    <w:pPr>
      <w:spacing w:line="240" w:lineRule="auto"/>
    </w:pPr>
  </w:style>
  <w:style w:type="character" w:customStyle="1" w:styleId="FootnoteTextChar">
    <w:name w:val="Footnote Text Char"/>
    <w:basedOn w:val="DefaultParagraphFont"/>
    <w:link w:val="FootnoteText"/>
    <w:rsid w:val="00923A37"/>
    <w:rPr>
      <w:rFonts w:ascii="Times New Roman" w:hAnsi="Times New Roman" w:cs="Times New Roman"/>
      <w:sz w:val="20"/>
      <w:szCs w:val="20"/>
    </w:rPr>
  </w:style>
  <w:style w:type="character" w:styleId="FootnoteReference">
    <w:name w:val="footnote reference"/>
    <w:basedOn w:val="DefaultParagraphFont"/>
    <w:uiPriority w:val="99"/>
    <w:unhideWhenUsed/>
    <w:rsid w:val="00923A37"/>
    <w:rPr>
      <w:vertAlign w:val="superscript"/>
    </w:rPr>
  </w:style>
  <w:style w:type="paragraph" w:styleId="HTMLPreformatted">
    <w:name w:val="HTML Preformatted"/>
    <w:basedOn w:val="Normal"/>
    <w:link w:val="HTMLPreformattedChar"/>
    <w:uiPriority w:val="99"/>
    <w:unhideWhenUsed/>
    <w:rsid w:val="00C4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C43F4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236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655"/>
    <w:rPr>
      <w:rFonts w:ascii="Tahoma" w:hAnsi="Tahoma" w:cs="Tahoma"/>
      <w:sz w:val="16"/>
      <w:szCs w:val="16"/>
    </w:rPr>
  </w:style>
  <w:style w:type="character" w:styleId="CommentReference">
    <w:name w:val="annotation reference"/>
    <w:basedOn w:val="DefaultParagraphFont"/>
    <w:uiPriority w:val="99"/>
    <w:semiHidden/>
    <w:unhideWhenUsed/>
    <w:rsid w:val="003B55F8"/>
    <w:rPr>
      <w:sz w:val="18"/>
      <w:szCs w:val="18"/>
    </w:rPr>
  </w:style>
  <w:style w:type="paragraph" w:styleId="CommentText">
    <w:name w:val="annotation text"/>
    <w:basedOn w:val="Normal"/>
    <w:link w:val="CommentTextChar"/>
    <w:uiPriority w:val="99"/>
    <w:semiHidden/>
    <w:unhideWhenUsed/>
    <w:rsid w:val="003B55F8"/>
    <w:pPr>
      <w:spacing w:line="240" w:lineRule="auto"/>
    </w:pPr>
  </w:style>
  <w:style w:type="character" w:customStyle="1" w:styleId="CommentTextChar">
    <w:name w:val="Comment Text Char"/>
    <w:basedOn w:val="DefaultParagraphFont"/>
    <w:link w:val="CommentText"/>
    <w:uiPriority w:val="99"/>
    <w:semiHidden/>
    <w:rsid w:val="003B55F8"/>
    <w:rPr>
      <w:sz w:val="24"/>
      <w:szCs w:val="24"/>
    </w:rPr>
  </w:style>
  <w:style w:type="paragraph" w:styleId="CommentSubject">
    <w:name w:val="annotation subject"/>
    <w:basedOn w:val="CommentText"/>
    <w:next w:val="CommentText"/>
    <w:link w:val="CommentSubjectChar"/>
    <w:uiPriority w:val="99"/>
    <w:semiHidden/>
    <w:unhideWhenUsed/>
    <w:rsid w:val="003B55F8"/>
    <w:rPr>
      <w:b/>
      <w:bCs/>
      <w:sz w:val="20"/>
      <w:szCs w:val="20"/>
    </w:rPr>
  </w:style>
  <w:style w:type="character" w:customStyle="1" w:styleId="CommentSubjectChar">
    <w:name w:val="Comment Subject Char"/>
    <w:basedOn w:val="CommentTextChar"/>
    <w:link w:val="CommentSubject"/>
    <w:uiPriority w:val="99"/>
    <w:semiHidden/>
    <w:rsid w:val="003B55F8"/>
    <w:rPr>
      <w:b/>
      <w:bCs/>
      <w:sz w:val="24"/>
      <w:szCs w:val="24"/>
    </w:rPr>
  </w:style>
  <w:style w:type="paragraph" w:styleId="ListParagraph">
    <w:name w:val="List Paragraph"/>
    <w:basedOn w:val="Normal"/>
    <w:uiPriority w:val="34"/>
    <w:qFormat/>
    <w:rsid w:val="00E07481"/>
    <w:pPr>
      <w:ind w:left="720"/>
      <w:contextualSpacing/>
    </w:pPr>
  </w:style>
  <w:style w:type="paragraph" w:styleId="Subtitle">
    <w:name w:val="Subtitle"/>
    <w:basedOn w:val="Normal"/>
    <w:next w:val="Normal"/>
    <w:link w:val="SubtitleChar"/>
    <w:uiPriority w:val="11"/>
    <w:qFormat/>
    <w:rsid w:val="0060420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0420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8556">
      <w:bodyDiv w:val="1"/>
      <w:marLeft w:val="0"/>
      <w:marRight w:val="0"/>
      <w:marTop w:val="0"/>
      <w:marBottom w:val="0"/>
      <w:divBdr>
        <w:top w:val="none" w:sz="0" w:space="0" w:color="auto"/>
        <w:left w:val="none" w:sz="0" w:space="0" w:color="auto"/>
        <w:bottom w:val="none" w:sz="0" w:space="0" w:color="auto"/>
        <w:right w:val="none" w:sz="0" w:space="0" w:color="auto"/>
      </w:divBdr>
      <w:divsChild>
        <w:div w:id="1521818353">
          <w:marLeft w:val="0"/>
          <w:marRight w:val="0"/>
          <w:marTop w:val="0"/>
          <w:marBottom w:val="0"/>
          <w:divBdr>
            <w:top w:val="none" w:sz="0" w:space="0" w:color="auto"/>
            <w:left w:val="none" w:sz="0" w:space="0" w:color="auto"/>
            <w:bottom w:val="none" w:sz="0" w:space="0" w:color="auto"/>
            <w:right w:val="none" w:sz="0" w:space="0" w:color="auto"/>
          </w:divBdr>
          <w:divsChild>
            <w:div w:id="7783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09801">
      <w:bodyDiv w:val="1"/>
      <w:marLeft w:val="0"/>
      <w:marRight w:val="0"/>
      <w:marTop w:val="0"/>
      <w:marBottom w:val="0"/>
      <w:divBdr>
        <w:top w:val="none" w:sz="0" w:space="0" w:color="auto"/>
        <w:left w:val="none" w:sz="0" w:space="0" w:color="auto"/>
        <w:bottom w:val="none" w:sz="0" w:space="0" w:color="auto"/>
        <w:right w:val="none" w:sz="0" w:space="0" w:color="auto"/>
      </w:divBdr>
    </w:div>
    <w:div w:id="1280836231">
      <w:bodyDiv w:val="1"/>
      <w:marLeft w:val="0"/>
      <w:marRight w:val="0"/>
      <w:marTop w:val="0"/>
      <w:marBottom w:val="0"/>
      <w:divBdr>
        <w:top w:val="none" w:sz="0" w:space="0" w:color="auto"/>
        <w:left w:val="none" w:sz="0" w:space="0" w:color="auto"/>
        <w:bottom w:val="none" w:sz="0" w:space="0" w:color="auto"/>
        <w:right w:val="none" w:sz="0" w:space="0" w:color="auto"/>
      </w:divBdr>
      <w:divsChild>
        <w:div w:id="279537012">
          <w:marLeft w:val="0"/>
          <w:marRight w:val="0"/>
          <w:marTop w:val="0"/>
          <w:marBottom w:val="0"/>
          <w:divBdr>
            <w:top w:val="none" w:sz="0" w:space="0" w:color="auto"/>
            <w:left w:val="none" w:sz="0" w:space="0" w:color="auto"/>
            <w:bottom w:val="none" w:sz="0" w:space="0" w:color="auto"/>
            <w:right w:val="none" w:sz="0" w:space="0" w:color="auto"/>
          </w:divBdr>
          <w:divsChild>
            <w:div w:id="776756097">
              <w:marLeft w:val="0"/>
              <w:marRight w:val="0"/>
              <w:marTop w:val="0"/>
              <w:marBottom w:val="0"/>
              <w:divBdr>
                <w:top w:val="none" w:sz="0" w:space="0" w:color="auto"/>
                <w:left w:val="none" w:sz="0" w:space="0" w:color="auto"/>
                <w:bottom w:val="none" w:sz="0" w:space="0" w:color="auto"/>
                <w:right w:val="none" w:sz="0" w:space="0" w:color="auto"/>
              </w:divBdr>
              <w:divsChild>
                <w:div w:id="1132753872">
                  <w:marLeft w:val="0"/>
                  <w:marRight w:val="0"/>
                  <w:marTop w:val="0"/>
                  <w:marBottom w:val="0"/>
                  <w:divBdr>
                    <w:top w:val="none" w:sz="0" w:space="0" w:color="auto"/>
                    <w:left w:val="none" w:sz="0" w:space="0" w:color="auto"/>
                    <w:bottom w:val="none" w:sz="0" w:space="0" w:color="auto"/>
                    <w:right w:val="none" w:sz="0" w:space="0" w:color="auto"/>
                  </w:divBdr>
                  <w:divsChild>
                    <w:div w:id="730153817">
                      <w:marLeft w:val="0"/>
                      <w:marRight w:val="0"/>
                      <w:marTop w:val="0"/>
                      <w:marBottom w:val="0"/>
                      <w:divBdr>
                        <w:top w:val="none" w:sz="0" w:space="0" w:color="auto"/>
                        <w:left w:val="none" w:sz="0" w:space="0" w:color="auto"/>
                        <w:bottom w:val="none" w:sz="0" w:space="0" w:color="auto"/>
                        <w:right w:val="none" w:sz="0" w:space="0" w:color="auto"/>
                      </w:divBdr>
                      <w:divsChild>
                        <w:div w:id="240214080">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64090672">
      <w:bodyDiv w:val="1"/>
      <w:marLeft w:val="0"/>
      <w:marRight w:val="0"/>
      <w:marTop w:val="0"/>
      <w:marBottom w:val="0"/>
      <w:divBdr>
        <w:top w:val="none" w:sz="0" w:space="0" w:color="auto"/>
        <w:left w:val="none" w:sz="0" w:space="0" w:color="auto"/>
        <w:bottom w:val="none" w:sz="0" w:space="0" w:color="auto"/>
        <w:right w:val="none" w:sz="0" w:space="0" w:color="auto"/>
      </w:divBdr>
      <w:divsChild>
        <w:div w:id="272565147">
          <w:marLeft w:val="0"/>
          <w:marRight w:val="0"/>
          <w:marTop w:val="0"/>
          <w:marBottom w:val="0"/>
          <w:divBdr>
            <w:top w:val="none" w:sz="0" w:space="0" w:color="auto"/>
            <w:left w:val="none" w:sz="0" w:space="0" w:color="auto"/>
            <w:bottom w:val="none" w:sz="0" w:space="0" w:color="auto"/>
            <w:right w:val="none" w:sz="0" w:space="0" w:color="auto"/>
          </w:divBdr>
        </w:div>
        <w:div w:id="667170121">
          <w:marLeft w:val="0"/>
          <w:marRight w:val="0"/>
          <w:marTop w:val="0"/>
          <w:marBottom w:val="0"/>
          <w:divBdr>
            <w:top w:val="none" w:sz="0" w:space="0" w:color="auto"/>
            <w:left w:val="none" w:sz="0" w:space="0" w:color="auto"/>
            <w:bottom w:val="none" w:sz="0" w:space="0" w:color="auto"/>
            <w:right w:val="none" w:sz="0" w:space="0" w:color="auto"/>
          </w:divBdr>
        </w:div>
        <w:div w:id="725569163">
          <w:marLeft w:val="0"/>
          <w:marRight w:val="0"/>
          <w:marTop w:val="0"/>
          <w:marBottom w:val="0"/>
          <w:divBdr>
            <w:top w:val="none" w:sz="0" w:space="0" w:color="auto"/>
            <w:left w:val="none" w:sz="0" w:space="0" w:color="auto"/>
            <w:bottom w:val="none" w:sz="0" w:space="0" w:color="auto"/>
            <w:right w:val="none" w:sz="0" w:space="0" w:color="auto"/>
          </w:divBdr>
        </w:div>
        <w:div w:id="910040314">
          <w:marLeft w:val="0"/>
          <w:marRight w:val="0"/>
          <w:marTop w:val="0"/>
          <w:marBottom w:val="0"/>
          <w:divBdr>
            <w:top w:val="none" w:sz="0" w:space="0" w:color="auto"/>
            <w:left w:val="none" w:sz="0" w:space="0" w:color="auto"/>
            <w:bottom w:val="none" w:sz="0" w:space="0" w:color="auto"/>
            <w:right w:val="none" w:sz="0" w:space="0" w:color="auto"/>
          </w:divBdr>
        </w:div>
        <w:div w:id="1170146117">
          <w:marLeft w:val="0"/>
          <w:marRight w:val="0"/>
          <w:marTop w:val="0"/>
          <w:marBottom w:val="0"/>
          <w:divBdr>
            <w:top w:val="none" w:sz="0" w:space="0" w:color="auto"/>
            <w:left w:val="none" w:sz="0" w:space="0" w:color="auto"/>
            <w:bottom w:val="none" w:sz="0" w:space="0" w:color="auto"/>
            <w:right w:val="none" w:sz="0" w:space="0" w:color="auto"/>
          </w:divBdr>
        </w:div>
        <w:div w:id="1384132115">
          <w:marLeft w:val="0"/>
          <w:marRight w:val="0"/>
          <w:marTop w:val="0"/>
          <w:marBottom w:val="0"/>
          <w:divBdr>
            <w:top w:val="none" w:sz="0" w:space="0" w:color="auto"/>
            <w:left w:val="none" w:sz="0" w:space="0" w:color="auto"/>
            <w:bottom w:val="none" w:sz="0" w:space="0" w:color="auto"/>
            <w:right w:val="none" w:sz="0" w:space="0" w:color="auto"/>
          </w:divBdr>
        </w:div>
        <w:div w:id="1492215167">
          <w:marLeft w:val="0"/>
          <w:marRight w:val="0"/>
          <w:marTop w:val="0"/>
          <w:marBottom w:val="0"/>
          <w:divBdr>
            <w:top w:val="none" w:sz="0" w:space="0" w:color="auto"/>
            <w:left w:val="none" w:sz="0" w:space="0" w:color="auto"/>
            <w:bottom w:val="none" w:sz="0" w:space="0" w:color="auto"/>
            <w:right w:val="none" w:sz="0" w:space="0" w:color="auto"/>
          </w:divBdr>
        </w:div>
        <w:div w:id="1493065604">
          <w:marLeft w:val="0"/>
          <w:marRight w:val="0"/>
          <w:marTop w:val="0"/>
          <w:marBottom w:val="0"/>
          <w:divBdr>
            <w:top w:val="none" w:sz="0" w:space="0" w:color="auto"/>
            <w:left w:val="none" w:sz="0" w:space="0" w:color="auto"/>
            <w:bottom w:val="none" w:sz="0" w:space="0" w:color="auto"/>
            <w:right w:val="none" w:sz="0" w:space="0" w:color="auto"/>
          </w:divBdr>
        </w:div>
        <w:div w:id="1624195787">
          <w:marLeft w:val="0"/>
          <w:marRight w:val="0"/>
          <w:marTop w:val="0"/>
          <w:marBottom w:val="0"/>
          <w:divBdr>
            <w:top w:val="none" w:sz="0" w:space="0" w:color="auto"/>
            <w:left w:val="none" w:sz="0" w:space="0" w:color="auto"/>
            <w:bottom w:val="none" w:sz="0" w:space="0" w:color="auto"/>
            <w:right w:val="none" w:sz="0" w:space="0" w:color="auto"/>
          </w:divBdr>
        </w:div>
        <w:div w:id="1834442833">
          <w:marLeft w:val="0"/>
          <w:marRight w:val="0"/>
          <w:marTop w:val="0"/>
          <w:marBottom w:val="0"/>
          <w:divBdr>
            <w:top w:val="none" w:sz="0" w:space="0" w:color="auto"/>
            <w:left w:val="none" w:sz="0" w:space="0" w:color="auto"/>
            <w:bottom w:val="none" w:sz="0" w:space="0" w:color="auto"/>
            <w:right w:val="none" w:sz="0" w:space="0" w:color="auto"/>
          </w:divBdr>
        </w:div>
        <w:div w:id="1882669995">
          <w:marLeft w:val="0"/>
          <w:marRight w:val="0"/>
          <w:marTop w:val="0"/>
          <w:marBottom w:val="0"/>
          <w:divBdr>
            <w:top w:val="none" w:sz="0" w:space="0" w:color="auto"/>
            <w:left w:val="none" w:sz="0" w:space="0" w:color="auto"/>
            <w:bottom w:val="none" w:sz="0" w:space="0" w:color="auto"/>
            <w:right w:val="none" w:sz="0" w:space="0" w:color="auto"/>
          </w:divBdr>
        </w:div>
        <w:div w:id="2026439088">
          <w:marLeft w:val="0"/>
          <w:marRight w:val="0"/>
          <w:marTop w:val="0"/>
          <w:marBottom w:val="0"/>
          <w:divBdr>
            <w:top w:val="none" w:sz="0" w:space="0" w:color="auto"/>
            <w:left w:val="none" w:sz="0" w:space="0" w:color="auto"/>
            <w:bottom w:val="none" w:sz="0" w:space="0" w:color="auto"/>
            <w:right w:val="none" w:sz="0" w:space="0" w:color="auto"/>
          </w:divBdr>
        </w:div>
      </w:divsChild>
    </w:div>
    <w:div w:id="1411729063">
      <w:bodyDiv w:val="1"/>
      <w:marLeft w:val="0"/>
      <w:marRight w:val="0"/>
      <w:marTop w:val="0"/>
      <w:marBottom w:val="0"/>
      <w:divBdr>
        <w:top w:val="none" w:sz="0" w:space="0" w:color="auto"/>
        <w:left w:val="none" w:sz="0" w:space="0" w:color="auto"/>
        <w:bottom w:val="none" w:sz="0" w:space="0" w:color="auto"/>
        <w:right w:val="none" w:sz="0" w:space="0" w:color="auto"/>
      </w:divBdr>
      <w:divsChild>
        <w:div w:id="613513066">
          <w:marLeft w:val="0"/>
          <w:marRight w:val="0"/>
          <w:marTop w:val="0"/>
          <w:marBottom w:val="0"/>
          <w:divBdr>
            <w:top w:val="none" w:sz="0" w:space="0" w:color="auto"/>
            <w:left w:val="none" w:sz="0" w:space="0" w:color="auto"/>
            <w:bottom w:val="none" w:sz="0" w:space="0" w:color="auto"/>
            <w:right w:val="none" w:sz="0" w:space="0" w:color="auto"/>
          </w:divBdr>
          <w:divsChild>
            <w:div w:id="1422533672">
              <w:marLeft w:val="90"/>
              <w:marRight w:val="105"/>
              <w:marTop w:val="0"/>
              <w:marBottom w:val="0"/>
              <w:divBdr>
                <w:top w:val="none" w:sz="0" w:space="0" w:color="auto"/>
                <w:left w:val="none" w:sz="0" w:space="0" w:color="auto"/>
                <w:bottom w:val="none" w:sz="0" w:space="0" w:color="auto"/>
                <w:right w:val="none" w:sz="0" w:space="0" w:color="auto"/>
              </w:divBdr>
              <w:divsChild>
                <w:div w:id="1013190703">
                  <w:marLeft w:val="0"/>
                  <w:marRight w:val="0"/>
                  <w:marTop w:val="0"/>
                  <w:marBottom w:val="0"/>
                  <w:divBdr>
                    <w:top w:val="single" w:sz="2" w:space="0" w:color="auto"/>
                    <w:left w:val="single" w:sz="48" w:space="0" w:color="F8F8F8"/>
                    <w:bottom w:val="single" w:sz="2" w:space="0" w:color="auto"/>
                    <w:right w:val="single" w:sz="48" w:space="0" w:color="F8F8F8"/>
                  </w:divBdr>
                  <w:divsChild>
                    <w:div w:id="305398519">
                      <w:marLeft w:val="0"/>
                      <w:marRight w:val="0"/>
                      <w:marTop w:val="0"/>
                      <w:marBottom w:val="0"/>
                      <w:divBdr>
                        <w:top w:val="single" w:sz="2" w:space="0" w:color="auto"/>
                        <w:left w:val="single" w:sz="2" w:space="0" w:color="auto"/>
                        <w:bottom w:val="single" w:sz="2" w:space="0" w:color="auto"/>
                        <w:right w:val="single" w:sz="2" w:space="0" w:color="auto"/>
                      </w:divBdr>
                      <w:divsChild>
                        <w:div w:id="1747067817">
                          <w:marLeft w:val="-15"/>
                          <w:marRight w:val="-15"/>
                          <w:marTop w:val="0"/>
                          <w:marBottom w:val="0"/>
                          <w:divBdr>
                            <w:top w:val="none" w:sz="0" w:space="0" w:color="auto"/>
                            <w:left w:val="none" w:sz="0" w:space="0" w:color="auto"/>
                            <w:bottom w:val="none" w:sz="0" w:space="0" w:color="auto"/>
                            <w:right w:val="none" w:sz="0" w:space="0" w:color="auto"/>
                          </w:divBdr>
                          <w:divsChild>
                            <w:div w:id="12083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900054">
      <w:bodyDiv w:val="1"/>
      <w:marLeft w:val="0"/>
      <w:marRight w:val="0"/>
      <w:marTop w:val="0"/>
      <w:marBottom w:val="0"/>
      <w:divBdr>
        <w:top w:val="none" w:sz="0" w:space="0" w:color="auto"/>
        <w:left w:val="none" w:sz="0" w:space="0" w:color="auto"/>
        <w:bottom w:val="none" w:sz="0" w:space="0" w:color="auto"/>
        <w:right w:val="none" w:sz="0" w:space="0" w:color="auto"/>
      </w:divBdr>
      <w:divsChild>
        <w:div w:id="2030720013">
          <w:marLeft w:val="0"/>
          <w:marRight w:val="0"/>
          <w:marTop w:val="0"/>
          <w:marBottom w:val="0"/>
          <w:divBdr>
            <w:top w:val="none" w:sz="0" w:space="0" w:color="auto"/>
            <w:left w:val="none" w:sz="0" w:space="0" w:color="auto"/>
            <w:bottom w:val="none" w:sz="0" w:space="0" w:color="auto"/>
            <w:right w:val="none" w:sz="0" w:space="0" w:color="auto"/>
          </w:divBdr>
        </w:div>
        <w:div w:id="598491467">
          <w:marLeft w:val="0"/>
          <w:marRight w:val="0"/>
          <w:marTop w:val="0"/>
          <w:marBottom w:val="0"/>
          <w:divBdr>
            <w:top w:val="none" w:sz="0" w:space="0" w:color="auto"/>
            <w:left w:val="none" w:sz="0" w:space="0" w:color="auto"/>
            <w:bottom w:val="none" w:sz="0" w:space="0" w:color="auto"/>
            <w:right w:val="none" w:sz="0" w:space="0" w:color="auto"/>
          </w:divBdr>
        </w:div>
        <w:div w:id="1979803928">
          <w:marLeft w:val="0"/>
          <w:marRight w:val="0"/>
          <w:marTop w:val="0"/>
          <w:marBottom w:val="0"/>
          <w:divBdr>
            <w:top w:val="none" w:sz="0" w:space="0" w:color="auto"/>
            <w:left w:val="none" w:sz="0" w:space="0" w:color="auto"/>
            <w:bottom w:val="none" w:sz="0" w:space="0" w:color="auto"/>
            <w:right w:val="none" w:sz="0" w:space="0" w:color="auto"/>
          </w:divBdr>
        </w:div>
        <w:div w:id="1742021810">
          <w:marLeft w:val="0"/>
          <w:marRight w:val="0"/>
          <w:marTop w:val="0"/>
          <w:marBottom w:val="0"/>
          <w:divBdr>
            <w:top w:val="none" w:sz="0" w:space="0" w:color="auto"/>
            <w:left w:val="none" w:sz="0" w:space="0" w:color="auto"/>
            <w:bottom w:val="none" w:sz="0" w:space="0" w:color="auto"/>
            <w:right w:val="none" w:sz="0" w:space="0" w:color="auto"/>
          </w:divBdr>
        </w:div>
      </w:divsChild>
    </w:div>
    <w:div w:id="189087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A3F37-B412-4F17-B24F-6EDF01B0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9335</Words>
  <Characters>53215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Hershenov</dc:creator>
  <cp:lastModifiedBy>UB</cp:lastModifiedBy>
  <cp:revision>4</cp:revision>
  <cp:lastPrinted>2017-03-28T14:34:00Z</cp:lastPrinted>
  <dcterms:created xsi:type="dcterms:W3CDTF">2017-04-19T17:58:00Z</dcterms:created>
  <dcterms:modified xsi:type="dcterms:W3CDTF">2017-04-19T18:01:00Z</dcterms:modified>
</cp:coreProperties>
</file>